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C2B146" w14:textId="46C2A48C" w:rsidR="00212B4E" w:rsidRDefault="008C77C1">
      <w:pPr>
        <w:pStyle w:val="Header"/>
        <w:tabs>
          <w:tab w:val="clear" w:pos="4536"/>
          <w:tab w:val="clear" w:pos="9072"/>
          <w:tab w:val="right" w:pos="9282"/>
          <w:tab w:val="right" w:pos="9492"/>
        </w:tabs>
        <w:rPr>
          <w:rFonts w:cs="Arial"/>
          <w:sz w:val="22"/>
          <w:szCs w:val="22"/>
        </w:rPr>
      </w:pPr>
      <w:bookmarkStart w:id="0" w:name="_GoBack"/>
      <w:bookmarkEnd w:id="0"/>
      <w:r>
        <w:rPr>
          <w:rFonts w:cs="Arial"/>
          <w:sz w:val="22"/>
          <w:szCs w:val="22"/>
        </w:rPr>
        <w:t xml:space="preserve">3GPP TSG RAN WG1 Meeting </w:t>
      </w:r>
      <w:r>
        <w:rPr>
          <w:rFonts w:cs="Arial" w:hint="eastAsia"/>
          <w:sz w:val="22"/>
        </w:rPr>
        <w:t>#92</w:t>
      </w:r>
      <w:r>
        <w:rPr>
          <w:rFonts w:eastAsia="宋体" w:cs="Arial"/>
          <w:sz w:val="22"/>
          <w:szCs w:val="22"/>
          <w:lang w:eastAsia="zh-CN"/>
        </w:rPr>
        <w:tab/>
      </w:r>
      <w:r>
        <w:rPr>
          <w:rFonts w:cs="Arial"/>
          <w:sz w:val="22"/>
          <w:szCs w:val="22"/>
        </w:rPr>
        <w:t>R1-</w:t>
      </w:r>
      <w:r>
        <w:rPr>
          <w:rFonts w:cs="Arial" w:hint="eastAsia"/>
          <w:sz w:val="22"/>
          <w:szCs w:val="22"/>
        </w:rPr>
        <w:t>18</w:t>
      </w:r>
      <w:r w:rsidR="005B5606">
        <w:rPr>
          <w:rFonts w:eastAsia="宋体" w:cs="Arial" w:hint="eastAsia"/>
          <w:sz w:val="22"/>
          <w:szCs w:val="22"/>
          <w:lang w:eastAsia="zh-CN"/>
        </w:rPr>
        <w:t>03282</w:t>
      </w:r>
    </w:p>
    <w:p w14:paraId="6B17D319" w14:textId="77777777" w:rsidR="00212B4E" w:rsidRDefault="008C77C1">
      <w:pPr>
        <w:snapToGrid w:val="0"/>
        <w:rPr>
          <w:rFonts w:ascii="Arial" w:eastAsia="MS Mincho" w:hAnsi="Arial" w:cs="Arial"/>
          <w:b/>
          <w:sz w:val="22"/>
          <w:lang w:eastAsia="ja-JP"/>
        </w:rPr>
      </w:pPr>
      <w:r>
        <w:rPr>
          <w:rFonts w:ascii="Arial" w:eastAsia="MS Mincho" w:hAnsi="Arial" w:cs="Arial" w:hint="eastAsia"/>
          <w:b/>
          <w:sz w:val="22"/>
          <w:lang w:eastAsia="en-US"/>
        </w:rPr>
        <w:t xml:space="preserve">Athens, Greece, February 26th </w:t>
      </w:r>
      <w:r>
        <w:rPr>
          <w:rFonts w:ascii="Arial" w:eastAsia="MS Mincho" w:hAnsi="Arial" w:cs="Arial" w:hint="eastAsia"/>
          <w:b/>
          <w:sz w:val="22"/>
          <w:lang w:eastAsia="en-US"/>
        </w:rPr>
        <w:t>–</w:t>
      </w:r>
      <w:r>
        <w:rPr>
          <w:rFonts w:ascii="Arial" w:eastAsia="MS Mincho" w:hAnsi="Arial" w:cs="Arial" w:hint="eastAsia"/>
          <w:b/>
          <w:sz w:val="22"/>
          <w:lang w:eastAsia="en-US"/>
        </w:rPr>
        <w:t xml:space="preserve"> March 2nd,</w:t>
      </w:r>
      <w:r>
        <w:rPr>
          <w:rFonts w:ascii="Arial" w:eastAsia="MS Mincho" w:hAnsi="Arial" w:cs="Arial"/>
          <w:b/>
          <w:sz w:val="22"/>
          <w:lang w:eastAsia="ja-JP"/>
        </w:rPr>
        <w:t xml:space="preserve"> 2018</w:t>
      </w:r>
    </w:p>
    <w:p w14:paraId="0C0A4BEA" w14:textId="77777777" w:rsidR="00212B4E" w:rsidRDefault="00212B4E">
      <w:pPr>
        <w:snapToGrid w:val="0"/>
        <w:rPr>
          <w:rFonts w:ascii="Arial" w:eastAsia="MS Mincho" w:hAnsi="Arial" w:cs="Arial"/>
          <w:b/>
          <w:sz w:val="22"/>
          <w:lang w:eastAsia="ja-JP"/>
        </w:rPr>
      </w:pPr>
    </w:p>
    <w:p w14:paraId="020EFDCB" w14:textId="77777777" w:rsidR="00212B4E" w:rsidRDefault="008C77C1">
      <w:pPr>
        <w:widowControl w:val="0"/>
        <w:rPr>
          <w:rFonts w:ascii="Arial" w:eastAsia="宋体" w:hAnsi="Arial"/>
          <w:b/>
        </w:rPr>
      </w:pPr>
      <w:r>
        <w:rPr>
          <w:rFonts w:ascii="Arial" w:eastAsia="Times New Roman" w:hAnsi="Arial"/>
          <w:b/>
          <w:lang w:eastAsia="en-US"/>
        </w:rPr>
        <w:t xml:space="preserve">Source: </w:t>
      </w:r>
      <w:r>
        <w:rPr>
          <w:rFonts w:ascii="Arial" w:eastAsia="宋体" w:hAnsi="Arial" w:hint="eastAsia"/>
          <w:b/>
        </w:rPr>
        <w:t xml:space="preserve">             </w:t>
      </w:r>
      <w:r>
        <w:rPr>
          <w:rFonts w:ascii="Arial" w:eastAsia="Times New Roman" w:hAnsi="Arial"/>
          <w:b/>
          <w:lang w:eastAsia="en-US"/>
        </w:rPr>
        <w:t>ZTE, Sanechips</w:t>
      </w:r>
    </w:p>
    <w:p w14:paraId="142B078D" w14:textId="03607AE7" w:rsidR="00212B4E" w:rsidRDefault="008C77C1">
      <w:pPr>
        <w:widowControl w:val="0"/>
        <w:rPr>
          <w:rFonts w:ascii="Arial" w:eastAsia="宋体" w:hAnsi="Arial"/>
          <w:b/>
        </w:rPr>
      </w:pPr>
      <w:r>
        <w:rPr>
          <w:rFonts w:ascii="Arial" w:eastAsia="Times New Roman" w:hAnsi="Arial"/>
          <w:b/>
          <w:lang w:eastAsia="en-US"/>
        </w:rPr>
        <w:t>Title:</w:t>
      </w:r>
      <w:r w:rsidR="00CB04D1">
        <w:rPr>
          <w:rFonts w:ascii="Arial" w:eastAsia="宋体" w:hAnsi="Arial" w:hint="eastAsia"/>
          <w:b/>
        </w:rPr>
        <w:t xml:space="preserve">                   </w:t>
      </w:r>
      <w:r w:rsidR="000D7A17">
        <w:rPr>
          <w:rFonts w:ascii="Arial" w:eastAsia="宋体" w:hAnsi="Arial" w:hint="eastAsia"/>
          <w:b/>
        </w:rPr>
        <w:t>S</w:t>
      </w:r>
      <w:r>
        <w:rPr>
          <w:rFonts w:ascii="Arial" w:eastAsia="宋体" w:hAnsi="Arial" w:hint="eastAsia"/>
          <w:b/>
        </w:rPr>
        <w:t>ummary for Al 7.1.6</w:t>
      </w:r>
      <w:r>
        <w:rPr>
          <w:rFonts w:ascii="Arial" w:eastAsia="宋体" w:hAnsi="Arial"/>
          <w:b/>
        </w:rPr>
        <w:t>.1</w:t>
      </w:r>
      <w:r>
        <w:rPr>
          <w:rFonts w:ascii="Arial" w:eastAsia="宋体" w:hAnsi="Arial" w:hint="eastAsia"/>
          <w:b/>
        </w:rPr>
        <w:t xml:space="preserve"> NR UL </w:t>
      </w:r>
      <w:r>
        <w:rPr>
          <w:rFonts w:ascii="Arial" w:eastAsia="宋体" w:hAnsi="Arial"/>
          <w:b/>
        </w:rPr>
        <w:t>power control</w:t>
      </w:r>
      <w:r>
        <w:rPr>
          <w:rFonts w:ascii="Arial" w:eastAsia="宋体" w:hAnsi="Arial" w:hint="eastAsia"/>
          <w:b/>
        </w:rPr>
        <w:t xml:space="preserve"> in non-CA aspects</w:t>
      </w:r>
    </w:p>
    <w:p w14:paraId="51CD658B" w14:textId="77777777" w:rsidR="00212B4E" w:rsidRDefault="008C77C1">
      <w:pPr>
        <w:widowControl w:val="0"/>
        <w:rPr>
          <w:rFonts w:ascii="Arial" w:eastAsia="宋体" w:hAnsi="Arial"/>
          <w:b/>
        </w:rPr>
      </w:pPr>
      <w:r>
        <w:rPr>
          <w:rFonts w:ascii="Arial" w:eastAsia="Times New Roman" w:hAnsi="Arial"/>
          <w:b/>
          <w:lang w:eastAsia="en-US"/>
        </w:rPr>
        <w:t>Agenda Item:</w:t>
      </w:r>
      <w:bookmarkStart w:id="1" w:name="Source"/>
      <w:bookmarkEnd w:id="1"/>
      <w:r>
        <w:rPr>
          <w:rFonts w:ascii="Arial" w:eastAsia="宋体" w:hAnsi="Arial" w:hint="eastAsia"/>
          <w:b/>
        </w:rPr>
        <w:t xml:space="preserve">     7.1.6</w:t>
      </w:r>
      <w:r>
        <w:rPr>
          <w:rFonts w:ascii="Arial" w:eastAsia="宋体" w:hAnsi="Arial"/>
          <w:b/>
        </w:rPr>
        <w:t>.1</w:t>
      </w:r>
    </w:p>
    <w:p w14:paraId="4FBD749D" w14:textId="77777777" w:rsidR="00212B4E" w:rsidRDefault="008C77C1">
      <w:pPr>
        <w:widowControl w:val="0"/>
        <w:rPr>
          <w:rFonts w:ascii="Arial" w:eastAsia="Times New Roman" w:hAnsi="Arial"/>
          <w:b/>
          <w:lang w:eastAsia="en-US"/>
        </w:rPr>
      </w:pPr>
      <w:r>
        <w:rPr>
          <w:rFonts w:ascii="Arial" w:eastAsia="Times New Roman" w:hAnsi="Arial"/>
          <w:b/>
          <w:lang w:eastAsia="en-US"/>
        </w:rPr>
        <w:t>Document for:</w:t>
      </w:r>
      <w:bookmarkStart w:id="2" w:name="DocumentFor"/>
      <w:bookmarkEnd w:id="2"/>
      <w:r>
        <w:rPr>
          <w:rFonts w:ascii="Arial" w:eastAsia="宋体" w:hAnsi="Arial" w:hint="eastAsia"/>
          <w:b/>
        </w:rPr>
        <w:t xml:space="preserve">   </w:t>
      </w:r>
      <w:r>
        <w:rPr>
          <w:rFonts w:ascii="Arial" w:eastAsia="Times New Roman" w:hAnsi="Arial"/>
          <w:b/>
          <w:lang w:eastAsia="en-US"/>
        </w:rPr>
        <w:t>Discussion and Decision</w:t>
      </w:r>
    </w:p>
    <w:p w14:paraId="322F9330" w14:textId="77777777" w:rsidR="00212B4E" w:rsidRDefault="00212B4E">
      <w:pPr>
        <w:pBdr>
          <w:bottom w:val="single" w:sz="4" w:space="1" w:color="auto"/>
        </w:pBdr>
        <w:tabs>
          <w:tab w:val="left" w:pos="2552"/>
        </w:tabs>
        <w:snapToGrid w:val="0"/>
        <w:rPr>
          <w:rFonts w:eastAsia="Times New Roman"/>
          <w:sz w:val="4"/>
          <w:szCs w:val="4"/>
          <w:lang w:eastAsia="en-US"/>
        </w:rPr>
      </w:pPr>
    </w:p>
    <w:p w14:paraId="662E5E58" w14:textId="77777777" w:rsidR="00212B4E" w:rsidRDefault="008C77C1">
      <w:pPr>
        <w:pStyle w:val="Heading1"/>
        <w:keepNext/>
        <w:tabs>
          <w:tab w:val="left" w:pos="3686"/>
          <w:tab w:val="left" w:pos="4536"/>
        </w:tabs>
        <w:autoSpaceDE/>
        <w:autoSpaceDN/>
        <w:snapToGrid w:val="0"/>
        <w:spacing w:beforeLines="30" w:before="108" w:beforeAutospacing="0" w:after="0" w:afterAutospacing="0" w:line="240" w:lineRule="auto"/>
        <w:jc w:val="both"/>
        <w:textAlignment w:val="baseline"/>
        <w:rPr>
          <w:rFonts w:eastAsia="Arial Unicode MS"/>
          <w:sz w:val="28"/>
          <w:szCs w:val="28"/>
          <w:lang w:val="en-US"/>
        </w:rPr>
      </w:pPr>
      <w:r>
        <w:rPr>
          <w:rFonts w:eastAsia="Arial Unicode MS"/>
          <w:sz w:val="28"/>
          <w:szCs w:val="28"/>
          <w:lang w:val="en-US"/>
        </w:rPr>
        <w:t>Introduction</w:t>
      </w:r>
    </w:p>
    <w:p w14:paraId="1BE641DE" w14:textId="77777777" w:rsidR="00212B4E" w:rsidRDefault="008C77C1">
      <w:pPr>
        <w:snapToGrid w:val="0"/>
        <w:spacing w:before="120" w:afterLines="50" w:after="180"/>
        <w:jc w:val="both"/>
        <w:rPr>
          <w:rFonts w:eastAsia="微软雅黑"/>
          <w:bCs/>
          <w:color w:val="000000"/>
          <w:szCs w:val="20"/>
        </w:rPr>
      </w:pPr>
      <w:r>
        <w:rPr>
          <w:rFonts w:eastAsia="微软雅黑"/>
          <w:szCs w:val="20"/>
        </w:rPr>
        <w:t xml:space="preserve">In </w:t>
      </w:r>
      <w:r>
        <w:rPr>
          <w:rFonts w:eastAsia="微软雅黑" w:hint="eastAsia"/>
          <w:szCs w:val="20"/>
        </w:rPr>
        <w:t>R</w:t>
      </w:r>
      <w:r>
        <w:rPr>
          <w:rFonts w:eastAsia="微软雅黑"/>
          <w:szCs w:val="20"/>
        </w:rPr>
        <w:t>AN</w:t>
      </w:r>
      <w:r>
        <w:rPr>
          <w:rFonts w:eastAsia="微软雅黑" w:hint="eastAsia"/>
          <w:szCs w:val="20"/>
        </w:rPr>
        <w:t xml:space="preserve">#78 meeting, NSA specifications of NR were declared as complete and frozen. </w:t>
      </w:r>
      <w:r>
        <w:rPr>
          <w:rFonts w:eastAsia="微软雅黑"/>
          <w:color w:val="000000"/>
          <w:szCs w:val="20"/>
        </w:rPr>
        <w:t xml:space="preserve">It has been agreed that RAN1 shall continue to focus on stabilizing basic and essential functionality for </w:t>
      </w:r>
      <w:r>
        <w:rPr>
          <w:rFonts w:eastAsia="微软雅黑"/>
          <w:bCs/>
          <w:color w:val="000000"/>
          <w:szCs w:val="20"/>
        </w:rPr>
        <w:t>the scope of the December drop</w:t>
      </w:r>
      <w:r>
        <w:rPr>
          <w:rFonts w:eastAsia="微软雅黑"/>
          <w:szCs w:val="20"/>
        </w:rPr>
        <w:t>.</w:t>
      </w:r>
      <w:r>
        <w:rPr>
          <w:rFonts w:eastAsia="微软雅黑" w:hint="eastAsia"/>
          <w:szCs w:val="20"/>
        </w:rPr>
        <w:t xml:space="preserve"> Some more agreements were reached during </w:t>
      </w:r>
      <w:r>
        <w:rPr>
          <w:rFonts w:eastAsia="微软雅黑"/>
          <w:bCs/>
          <w:color w:val="000000"/>
          <w:szCs w:val="20"/>
        </w:rPr>
        <w:t>RAN1 AH1801 meeting</w:t>
      </w:r>
      <w:r>
        <w:rPr>
          <w:rFonts w:eastAsia="微软雅黑" w:hint="eastAsia"/>
          <w:bCs/>
          <w:color w:val="000000"/>
          <w:szCs w:val="20"/>
        </w:rPr>
        <w:t xml:space="preserve"> for power control, it is now clear for the power control framework for beam scenario</w:t>
      </w:r>
      <w:r>
        <w:rPr>
          <w:rFonts w:eastAsia="微软雅黑"/>
          <w:bCs/>
          <w:color w:val="000000"/>
          <w:szCs w:val="20"/>
        </w:rPr>
        <w:t>.</w:t>
      </w:r>
      <w:r>
        <w:rPr>
          <w:rFonts w:eastAsia="微软雅黑" w:hint="eastAsia"/>
          <w:bCs/>
          <w:color w:val="000000"/>
          <w:szCs w:val="20"/>
        </w:rPr>
        <w:t xml:space="preserve"> </w:t>
      </w:r>
      <w:r>
        <w:rPr>
          <w:rFonts w:eastAsia="微软雅黑"/>
          <w:bCs/>
          <w:color w:val="000000"/>
          <w:szCs w:val="20"/>
        </w:rPr>
        <w:t>H</w:t>
      </w:r>
      <w:r>
        <w:rPr>
          <w:rFonts w:eastAsia="微软雅黑" w:hint="eastAsia"/>
          <w:bCs/>
          <w:color w:val="000000"/>
          <w:szCs w:val="20"/>
        </w:rPr>
        <w:t xml:space="preserve">owever, </w:t>
      </w:r>
      <w:r>
        <w:rPr>
          <w:rFonts w:eastAsia="微软雅黑"/>
          <w:szCs w:val="20"/>
        </w:rPr>
        <w:t xml:space="preserve">There are some remaining details on </w:t>
      </w:r>
      <w:r>
        <w:rPr>
          <w:rFonts w:hint="eastAsia"/>
        </w:rPr>
        <w:t xml:space="preserve">NR power control </w:t>
      </w:r>
      <w:r>
        <w:rPr>
          <w:rFonts w:eastAsia="微软雅黑"/>
          <w:szCs w:val="20"/>
        </w:rPr>
        <w:t>which need to be refined or updated in the specification.</w:t>
      </w:r>
    </w:p>
    <w:p w14:paraId="6B79AAB4" w14:textId="77777777" w:rsidR="00212B4E" w:rsidRDefault="008C77C1">
      <w:pPr>
        <w:snapToGrid w:val="0"/>
        <w:spacing w:before="120" w:afterLines="50" w:after="180"/>
        <w:jc w:val="both"/>
        <w:rPr>
          <w:rFonts w:eastAsia="宋体"/>
        </w:rPr>
      </w:pPr>
      <w:r>
        <w:rPr>
          <w:rFonts w:eastAsia="宋体"/>
        </w:rPr>
        <w:t>Based on the submitted contributions (</w:t>
      </w:r>
      <w:r>
        <w:rPr>
          <w:rFonts w:eastAsia="宋体" w:hint="eastAsia"/>
        </w:rPr>
        <w:t>[7]</w:t>
      </w:r>
      <w:r>
        <w:rPr>
          <w:rFonts w:eastAsia="宋体"/>
        </w:rPr>
        <w:t>-</w:t>
      </w:r>
      <w:r>
        <w:rPr>
          <w:rFonts w:eastAsia="宋体" w:hint="eastAsia"/>
        </w:rPr>
        <w:t>[27]</w:t>
      </w:r>
      <w:r>
        <w:rPr>
          <w:rFonts w:eastAsia="宋体"/>
        </w:rPr>
        <w:t>)</w:t>
      </w:r>
      <w:r>
        <w:rPr>
          <w:rFonts w:eastAsia="宋体" w:hint="eastAsia"/>
        </w:rPr>
        <w:t xml:space="preserve"> </w:t>
      </w:r>
      <w:r>
        <w:rPr>
          <w:rFonts w:eastAsia="宋体"/>
        </w:rPr>
        <w:t xml:space="preserve">in </w:t>
      </w:r>
      <w:r>
        <w:rPr>
          <w:rFonts w:eastAsia="宋体" w:hint="eastAsia"/>
        </w:rPr>
        <w:t>RAN1 #92</w:t>
      </w:r>
      <w:r>
        <w:rPr>
          <w:rFonts w:eastAsia="宋体"/>
        </w:rPr>
        <w:t xml:space="preserve"> for </w:t>
      </w:r>
      <w:r>
        <w:rPr>
          <w:rFonts w:eastAsia="宋体" w:hint="eastAsia"/>
        </w:rPr>
        <w:t xml:space="preserve">the </w:t>
      </w:r>
      <w:r>
        <w:rPr>
          <w:rFonts w:eastAsia="宋体"/>
        </w:rPr>
        <w:t>agenda item</w:t>
      </w:r>
      <w:r>
        <w:rPr>
          <w:rFonts w:eastAsia="宋体" w:hint="eastAsia"/>
        </w:rPr>
        <w:t xml:space="preserve"> about non CA aspects</w:t>
      </w:r>
      <w:r>
        <w:rPr>
          <w:rFonts w:eastAsia="宋体"/>
        </w:rPr>
        <w:t xml:space="preserve">, at least the following issues are identified and summarized in the following sections. </w:t>
      </w:r>
    </w:p>
    <w:p w14:paraId="621686C8" w14:textId="77777777" w:rsidR="00DD11F6" w:rsidRDefault="00DD11F6" w:rsidP="00DD11F6">
      <w:pPr>
        <w:pStyle w:val="Heading1"/>
        <w:keepNext/>
        <w:tabs>
          <w:tab w:val="left" w:pos="3686"/>
          <w:tab w:val="left" w:pos="4536"/>
        </w:tabs>
        <w:autoSpaceDE/>
        <w:autoSpaceDN/>
        <w:snapToGrid w:val="0"/>
        <w:spacing w:beforeLines="100" w:before="360" w:beforeAutospacing="0" w:after="0" w:afterAutospacing="0" w:line="240" w:lineRule="auto"/>
        <w:ind w:left="431" w:hanging="431"/>
        <w:jc w:val="both"/>
        <w:textAlignment w:val="baseline"/>
        <w:rPr>
          <w:rFonts w:eastAsia="Arial Unicode MS"/>
          <w:sz w:val="28"/>
          <w:szCs w:val="28"/>
          <w:lang w:val="en-US"/>
        </w:rPr>
      </w:pPr>
      <w:r>
        <w:rPr>
          <w:rFonts w:eastAsia="Arial Unicode MS"/>
          <w:sz w:val="28"/>
          <w:szCs w:val="28"/>
          <w:lang w:val="en-US"/>
        </w:rPr>
        <w:t>Remaining issues on UL power control in non-CA aspects</w:t>
      </w:r>
    </w:p>
    <w:p w14:paraId="62F22E76" w14:textId="772F16D9" w:rsidR="00643F3A" w:rsidRPr="00B03F77" w:rsidRDefault="00643F3A" w:rsidP="00643F3A">
      <w:pPr>
        <w:pStyle w:val="Heading2"/>
        <w:numPr>
          <w:ilvl w:val="1"/>
          <w:numId w:val="1"/>
        </w:numPr>
        <w:tabs>
          <w:tab w:val="clear" w:pos="432"/>
        </w:tabs>
        <w:snapToGrid w:val="0"/>
        <w:spacing w:before="120" w:beforeAutospacing="0" w:after="120" w:afterAutospacing="0" w:line="312" w:lineRule="auto"/>
        <w:ind w:left="578" w:hanging="578"/>
        <w:rPr>
          <w:rFonts w:ascii="Times New Roman" w:hAnsi="Times New Roman" w:hint="eastAsia"/>
          <w:sz w:val="22"/>
          <w:szCs w:val="22"/>
          <w:lang w:val="en-US"/>
        </w:rPr>
      </w:pPr>
      <w:r w:rsidRPr="00B03F77">
        <w:rPr>
          <w:rFonts w:ascii="Times New Roman" w:hAnsi="Times New Roman" w:hint="eastAsia"/>
          <w:sz w:val="22"/>
          <w:szCs w:val="22"/>
          <w:lang w:val="en-US"/>
        </w:rPr>
        <w:t>LS on UL power control configuration</w:t>
      </w:r>
    </w:p>
    <w:p w14:paraId="753EA549" w14:textId="77777777" w:rsidR="00643F3A" w:rsidRDefault="00643F3A" w:rsidP="00643F3A">
      <w:pPr>
        <w:snapToGrid w:val="0"/>
        <w:spacing w:beforeLines="50" w:before="180" w:afterLines="50" w:after="180"/>
        <w:jc w:val="both"/>
        <w:rPr>
          <w:b/>
          <w:bCs/>
          <w:i/>
          <w:szCs w:val="20"/>
          <w:u w:val="single"/>
        </w:rPr>
      </w:pPr>
      <w:r w:rsidRPr="00FA1FE1">
        <w:rPr>
          <w:rFonts w:hint="eastAsia"/>
          <w:b/>
          <w:bCs/>
          <w:i/>
          <w:szCs w:val="20"/>
          <w:u w:val="single"/>
        </w:rPr>
        <w:t>Background</w:t>
      </w:r>
    </w:p>
    <w:p w14:paraId="4CFE46BE" w14:textId="73B243F5" w:rsidR="00643F3A" w:rsidRDefault="00643F3A" w:rsidP="00B03F77">
      <w:r w:rsidRPr="00643F3A">
        <w:t>In last meeting, the endorsed LS R1-1801281 captured following guidance for RRC parameter list of UL power control.</w:t>
      </w:r>
    </w:p>
    <w:p w14:paraId="34292525" w14:textId="77777777" w:rsidR="00643F3A" w:rsidRDefault="00643F3A" w:rsidP="00643F3A">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4"/>
        <w:gridCol w:w="3110"/>
        <w:gridCol w:w="2966"/>
      </w:tblGrid>
      <w:tr w:rsidR="00643F3A" w:rsidRPr="00202383" w14:paraId="1B71B92F" w14:textId="77777777" w:rsidTr="0050434D">
        <w:tc>
          <w:tcPr>
            <w:tcW w:w="9350" w:type="dxa"/>
            <w:gridSpan w:val="3"/>
            <w:shd w:val="clear" w:color="auto" w:fill="D0CECE"/>
          </w:tcPr>
          <w:p w14:paraId="2982D6A8" w14:textId="77777777" w:rsidR="00643F3A" w:rsidRPr="00202383" w:rsidRDefault="00643F3A" w:rsidP="00643F3A">
            <w:pPr>
              <w:rPr>
                <w:rFonts w:ascii="Arial" w:hAnsi="Arial" w:cs="Arial"/>
                <w:b/>
              </w:rPr>
            </w:pPr>
            <w:r w:rsidRPr="00202383">
              <w:rPr>
                <w:rFonts w:ascii="Arial" w:hAnsi="Arial" w:cs="Arial"/>
                <w:b/>
              </w:rPr>
              <w:t>PUCCH-Config</w:t>
            </w:r>
          </w:p>
        </w:tc>
      </w:tr>
      <w:tr w:rsidR="00643F3A" w:rsidRPr="00202383" w14:paraId="37CB6424" w14:textId="77777777" w:rsidTr="0050434D">
        <w:tc>
          <w:tcPr>
            <w:tcW w:w="3274" w:type="dxa"/>
            <w:shd w:val="clear" w:color="auto" w:fill="E7E6E6"/>
          </w:tcPr>
          <w:p w14:paraId="74DA04DB" w14:textId="77777777" w:rsidR="00643F3A" w:rsidRPr="00202383" w:rsidRDefault="00643F3A" w:rsidP="00643F3A">
            <w:pPr>
              <w:rPr>
                <w:rFonts w:ascii="Arial" w:hAnsi="Arial" w:cs="Arial"/>
                <w:b/>
              </w:rPr>
            </w:pPr>
            <w:r w:rsidRPr="00202383">
              <w:rPr>
                <w:rFonts w:ascii="Arial" w:hAnsi="Arial" w:cs="Arial"/>
                <w:b/>
              </w:rPr>
              <w:t>RAN2 parameter name</w:t>
            </w:r>
          </w:p>
        </w:tc>
        <w:tc>
          <w:tcPr>
            <w:tcW w:w="3110" w:type="dxa"/>
            <w:shd w:val="clear" w:color="auto" w:fill="E7E6E6"/>
          </w:tcPr>
          <w:p w14:paraId="6AF93C05" w14:textId="77777777" w:rsidR="00643F3A" w:rsidRPr="00202383" w:rsidRDefault="00643F3A" w:rsidP="00643F3A">
            <w:pPr>
              <w:rPr>
                <w:rFonts w:ascii="Arial" w:hAnsi="Arial" w:cs="Arial"/>
                <w:b/>
              </w:rPr>
            </w:pPr>
            <w:r w:rsidRPr="00202383">
              <w:rPr>
                <w:rFonts w:ascii="Arial" w:hAnsi="Arial" w:cs="Arial"/>
                <w:b/>
              </w:rPr>
              <w:t>RAN1 parameter name</w:t>
            </w:r>
          </w:p>
        </w:tc>
        <w:tc>
          <w:tcPr>
            <w:tcW w:w="2966" w:type="dxa"/>
            <w:shd w:val="clear" w:color="auto" w:fill="E7E6E6"/>
          </w:tcPr>
          <w:p w14:paraId="76806C65" w14:textId="77777777" w:rsidR="00643F3A" w:rsidRPr="00202383" w:rsidRDefault="00643F3A" w:rsidP="00643F3A">
            <w:pPr>
              <w:rPr>
                <w:rFonts w:ascii="Arial" w:hAnsi="Arial" w:cs="Arial"/>
                <w:b/>
              </w:rPr>
            </w:pPr>
            <w:r w:rsidRPr="00FD027F">
              <w:rPr>
                <w:rFonts w:ascii="Arial" w:hAnsi="Arial" w:cs="Arial" w:hint="eastAsia"/>
                <w:b/>
              </w:rPr>
              <w:t>G</w:t>
            </w:r>
            <w:r w:rsidRPr="00202383">
              <w:rPr>
                <w:rFonts w:ascii="Arial" w:hAnsi="Arial" w:cs="Arial"/>
                <w:b/>
              </w:rPr>
              <w:t>uidance</w:t>
            </w:r>
          </w:p>
        </w:tc>
      </w:tr>
      <w:tr w:rsidR="0050434D" w:rsidRPr="00202383" w14:paraId="1AF21EB1" w14:textId="77777777" w:rsidTr="00B03F77">
        <w:trPr>
          <w:trHeight w:val="361"/>
        </w:trPr>
        <w:tc>
          <w:tcPr>
            <w:tcW w:w="9350" w:type="dxa"/>
            <w:gridSpan w:val="3"/>
            <w:shd w:val="clear" w:color="auto" w:fill="auto"/>
          </w:tcPr>
          <w:p w14:paraId="172C5629" w14:textId="7CD5B516" w:rsidR="0050434D" w:rsidRDefault="0050434D" w:rsidP="00643F3A">
            <w:r>
              <w:rPr>
                <w:rFonts w:ascii="Arial" w:hAnsi="Arial" w:cs="Arial"/>
              </w:rPr>
              <w:t>…….</w:t>
            </w:r>
          </w:p>
        </w:tc>
      </w:tr>
      <w:tr w:rsidR="00643F3A" w:rsidRPr="00202383" w14:paraId="7DEB5E6D" w14:textId="77777777" w:rsidTr="0050434D">
        <w:tc>
          <w:tcPr>
            <w:tcW w:w="3274" w:type="dxa"/>
            <w:shd w:val="clear" w:color="auto" w:fill="auto"/>
          </w:tcPr>
          <w:p w14:paraId="3E047901" w14:textId="77777777" w:rsidR="00643F3A" w:rsidRPr="00202383" w:rsidRDefault="00643F3A" w:rsidP="00643F3A">
            <w:pPr>
              <w:rPr>
                <w:rFonts w:ascii="Arial" w:hAnsi="Arial" w:cs="Arial"/>
              </w:rPr>
            </w:pPr>
            <w:r w:rsidRPr="00202383">
              <w:rPr>
                <w:rFonts w:ascii="Arial" w:hAnsi="Arial" w:cs="Arial"/>
              </w:rPr>
              <w:t>pucch-PowerControl</w:t>
            </w:r>
          </w:p>
        </w:tc>
        <w:tc>
          <w:tcPr>
            <w:tcW w:w="3110" w:type="dxa"/>
            <w:shd w:val="clear" w:color="auto" w:fill="auto"/>
          </w:tcPr>
          <w:p w14:paraId="4CA2FE31" w14:textId="77777777" w:rsidR="00643F3A" w:rsidRPr="00202383" w:rsidRDefault="00643F3A" w:rsidP="00643F3A">
            <w:pPr>
              <w:rPr>
                <w:rFonts w:ascii="Arial" w:hAnsi="Arial" w:cs="Arial"/>
              </w:rPr>
            </w:pPr>
            <w:r w:rsidRPr="00202383">
              <w:rPr>
                <w:rFonts w:ascii="Arial" w:hAnsi="Arial" w:cs="Arial"/>
              </w:rPr>
              <w:t>p0-pucch-set</w:t>
            </w:r>
          </w:p>
          <w:p w14:paraId="23FE8E0C" w14:textId="77777777" w:rsidR="00643F3A" w:rsidRPr="00202383" w:rsidRDefault="00643F3A" w:rsidP="00643F3A">
            <w:pPr>
              <w:rPr>
                <w:rFonts w:ascii="Arial" w:hAnsi="Arial" w:cs="Arial"/>
              </w:rPr>
            </w:pPr>
            <w:r w:rsidRPr="00202383">
              <w:rPr>
                <w:rFonts w:ascii="Arial" w:hAnsi="Arial" w:cs="Arial"/>
              </w:rPr>
              <w:t>pucch-pathlossReference-rs-config</w:t>
            </w:r>
          </w:p>
          <w:p w14:paraId="779C1994" w14:textId="77777777" w:rsidR="00643F3A" w:rsidRPr="00202383" w:rsidRDefault="00643F3A" w:rsidP="00643F3A">
            <w:pPr>
              <w:rPr>
                <w:rFonts w:ascii="Arial" w:hAnsi="Arial" w:cs="Arial"/>
              </w:rPr>
            </w:pPr>
            <w:r w:rsidRPr="00202383">
              <w:rPr>
                <w:rFonts w:ascii="Arial" w:hAnsi="Arial" w:cs="Arial"/>
              </w:rPr>
              <w:t>num-pucch-pcadjustment-states</w:t>
            </w:r>
          </w:p>
        </w:tc>
        <w:tc>
          <w:tcPr>
            <w:tcW w:w="2966" w:type="dxa"/>
            <w:shd w:val="clear" w:color="auto" w:fill="auto"/>
          </w:tcPr>
          <w:p w14:paraId="3A8E3DF3" w14:textId="77777777" w:rsidR="00643F3A" w:rsidRPr="00202383" w:rsidRDefault="00643F3A" w:rsidP="00643F3A">
            <w:pPr>
              <w:rPr>
                <w:rFonts w:ascii="Arial" w:hAnsi="Arial" w:cs="Arial"/>
              </w:rPr>
            </w:pPr>
            <w:r>
              <w:rPr>
                <w:rFonts w:ascii="Arial" w:hAnsi="Arial" w:cs="Arial"/>
              </w:rPr>
              <w:t>Per BWP</w:t>
            </w:r>
          </w:p>
        </w:tc>
      </w:tr>
    </w:tbl>
    <w:p w14:paraId="2A6DA0A4" w14:textId="77777777" w:rsidR="00643F3A" w:rsidRDefault="00643F3A" w:rsidP="00643F3A">
      <w:pPr>
        <w:rPr>
          <w:rFonts w:ascii="Arial" w:hAnsi="Arial" w:cs="Arial"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992"/>
        <w:gridCol w:w="2388"/>
      </w:tblGrid>
      <w:tr w:rsidR="00643F3A" w:rsidRPr="00202383" w14:paraId="23A3443A" w14:textId="77777777" w:rsidTr="0050434D">
        <w:tc>
          <w:tcPr>
            <w:tcW w:w="9350" w:type="dxa"/>
            <w:gridSpan w:val="3"/>
            <w:shd w:val="clear" w:color="auto" w:fill="D0CECE"/>
          </w:tcPr>
          <w:p w14:paraId="4AB883C0" w14:textId="77777777" w:rsidR="00643F3A" w:rsidRPr="00202383" w:rsidRDefault="00643F3A" w:rsidP="00643F3A">
            <w:pPr>
              <w:rPr>
                <w:rFonts w:ascii="Arial" w:hAnsi="Arial" w:cs="Arial"/>
                <w:b/>
              </w:rPr>
            </w:pPr>
            <w:r w:rsidRPr="00202383">
              <w:rPr>
                <w:rFonts w:ascii="Arial" w:hAnsi="Arial" w:cs="Arial"/>
                <w:b/>
              </w:rPr>
              <w:t>PUSCH-Config</w:t>
            </w:r>
          </w:p>
        </w:tc>
      </w:tr>
      <w:tr w:rsidR="00643F3A" w:rsidRPr="00202383" w14:paraId="6043BE21" w14:textId="77777777" w:rsidTr="0050434D">
        <w:tc>
          <w:tcPr>
            <w:tcW w:w="3970" w:type="dxa"/>
            <w:shd w:val="clear" w:color="auto" w:fill="E7E6E6"/>
          </w:tcPr>
          <w:p w14:paraId="497D38FD" w14:textId="77777777" w:rsidR="00643F3A" w:rsidRPr="00202383" w:rsidRDefault="00643F3A" w:rsidP="00643F3A">
            <w:pPr>
              <w:rPr>
                <w:rFonts w:ascii="Arial" w:hAnsi="Arial" w:cs="Arial"/>
                <w:b/>
              </w:rPr>
            </w:pPr>
            <w:r w:rsidRPr="00202383">
              <w:rPr>
                <w:rFonts w:ascii="Arial" w:hAnsi="Arial" w:cs="Arial"/>
                <w:b/>
              </w:rPr>
              <w:t>RAN2 parameter name</w:t>
            </w:r>
          </w:p>
        </w:tc>
        <w:tc>
          <w:tcPr>
            <w:tcW w:w="2992" w:type="dxa"/>
            <w:shd w:val="clear" w:color="auto" w:fill="E7E6E6"/>
          </w:tcPr>
          <w:p w14:paraId="64002C88" w14:textId="77777777" w:rsidR="00643F3A" w:rsidRPr="00202383" w:rsidRDefault="00643F3A" w:rsidP="00643F3A">
            <w:pPr>
              <w:rPr>
                <w:rFonts w:ascii="Arial" w:hAnsi="Arial" w:cs="Arial"/>
                <w:b/>
              </w:rPr>
            </w:pPr>
            <w:r w:rsidRPr="00202383">
              <w:rPr>
                <w:rFonts w:ascii="Arial" w:hAnsi="Arial" w:cs="Arial"/>
                <w:b/>
              </w:rPr>
              <w:t>RAN1 parameter name</w:t>
            </w:r>
          </w:p>
        </w:tc>
        <w:tc>
          <w:tcPr>
            <w:tcW w:w="2388" w:type="dxa"/>
            <w:shd w:val="clear" w:color="auto" w:fill="E7E6E6"/>
          </w:tcPr>
          <w:p w14:paraId="75B94973" w14:textId="77777777" w:rsidR="00643F3A" w:rsidRPr="00202383" w:rsidRDefault="00643F3A" w:rsidP="00643F3A">
            <w:pPr>
              <w:rPr>
                <w:rFonts w:ascii="Arial" w:hAnsi="Arial" w:cs="Arial"/>
                <w:b/>
              </w:rPr>
            </w:pPr>
            <w:r w:rsidRPr="00FD027F">
              <w:rPr>
                <w:rFonts w:ascii="Arial" w:hAnsi="Arial" w:cs="Arial" w:hint="eastAsia"/>
                <w:b/>
              </w:rPr>
              <w:t>G</w:t>
            </w:r>
            <w:r w:rsidRPr="00202383">
              <w:rPr>
                <w:rFonts w:ascii="Arial" w:hAnsi="Arial" w:cs="Arial"/>
                <w:b/>
              </w:rPr>
              <w:t>uidance</w:t>
            </w:r>
          </w:p>
        </w:tc>
      </w:tr>
      <w:tr w:rsidR="0050434D" w:rsidRPr="00202383" w14:paraId="269630E0" w14:textId="77777777" w:rsidTr="00B03F77">
        <w:trPr>
          <w:trHeight w:val="346"/>
        </w:trPr>
        <w:tc>
          <w:tcPr>
            <w:tcW w:w="9350" w:type="dxa"/>
            <w:gridSpan w:val="3"/>
            <w:shd w:val="clear" w:color="auto" w:fill="auto"/>
          </w:tcPr>
          <w:p w14:paraId="6A179AB0" w14:textId="51A89CCE" w:rsidR="0050434D" w:rsidRPr="00AB3E4A" w:rsidRDefault="0050434D" w:rsidP="00643F3A">
            <w:pPr>
              <w:rPr>
                <w:rFonts w:ascii="Arial" w:hAnsi="Arial" w:cs="Arial"/>
              </w:rPr>
            </w:pPr>
            <w:r>
              <w:rPr>
                <w:rFonts w:ascii="Arial" w:hAnsi="Arial" w:cs="Arial"/>
              </w:rPr>
              <w:t xml:space="preserve">……. </w:t>
            </w:r>
          </w:p>
        </w:tc>
      </w:tr>
      <w:tr w:rsidR="00643F3A" w:rsidRPr="00202383" w14:paraId="6723C678" w14:textId="77777777" w:rsidTr="0050434D">
        <w:tc>
          <w:tcPr>
            <w:tcW w:w="3970" w:type="dxa"/>
            <w:shd w:val="clear" w:color="auto" w:fill="auto"/>
          </w:tcPr>
          <w:p w14:paraId="5C80A4D7" w14:textId="77777777" w:rsidR="00643F3A" w:rsidRPr="00202383" w:rsidRDefault="00643F3A" w:rsidP="00643F3A">
            <w:pPr>
              <w:rPr>
                <w:rFonts w:ascii="Arial" w:hAnsi="Arial" w:cs="Arial"/>
              </w:rPr>
            </w:pPr>
            <w:r w:rsidRPr="00202383">
              <w:rPr>
                <w:rFonts w:ascii="Arial" w:hAnsi="Arial" w:cs="Arial"/>
              </w:rPr>
              <w:t>pusch-PowerControl</w:t>
            </w:r>
          </w:p>
        </w:tc>
        <w:tc>
          <w:tcPr>
            <w:tcW w:w="2992" w:type="dxa"/>
            <w:shd w:val="clear" w:color="auto" w:fill="auto"/>
          </w:tcPr>
          <w:p w14:paraId="4E40A425" w14:textId="77777777" w:rsidR="00643F3A" w:rsidRPr="00202383" w:rsidRDefault="00643F3A" w:rsidP="00643F3A">
            <w:pPr>
              <w:rPr>
                <w:rFonts w:ascii="Arial" w:hAnsi="Arial" w:cs="Arial"/>
              </w:rPr>
            </w:pPr>
            <w:r w:rsidRPr="00202383">
              <w:rPr>
                <w:rFonts w:ascii="Arial" w:hAnsi="Arial" w:cs="Arial"/>
              </w:rPr>
              <w:t>Accumulation-enabled</w:t>
            </w:r>
          </w:p>
          <w:p w14:paraId="20E609B1" w14:textId="77777777" w:rsidR="00643F3A" w:rsidRPr="00202383" w:rsidRDefault="00643F3A" w:rsidP="00643F3A">
            <w:pPr>
              <w:rPr>
                <w:rFonts w:ascii="Arial" w:hAnsi="Arial" w:cs="Arial"/>
              </w:rPr>
            </w:pPr>
            <w:r w:rsidRPr="00202383">
              <w:rPr>
                <w:rFonts w:ascii="Arial" w:hAnsi="Arial" w:cs="Arial"/>
              </w:rPr>
              <w:t>alpha-ue-pusch-msg3</w:t>
            </w:r>
          </w:p>
          <w:p w14:paraId="340E9482" w14:textId="77777777" w:rsidR="00643F3A" w:rsidRPr="00202383" w:rsidRDefault="00643F3A" w:rsidP="00643F3A">
            <w:pPr>
              <w:rPr>
                <w:rFonts w:ascii="Arial" w:hAnsi="Arial" w:cs="Arial"/>
              </w:rPr>
            </w:pPr>
            <w:r w:rsidRPr="00202383">
              <w:rPr>
                <w:rFonts w:ascii="Arial" w:hAnsi="Arial" w:cs="Arial"/>
              </w:rPr>
              <w:t>p0-nominal-pusch-withoutgrant</w:t>
            </w:r>
          </w:p>
          <w:p w14:paraId="2E640476" w14:textId="77777777" w:rsidR="00643F3A" w:rsidRPr="00202383" w:rsidRDefault="00643F3A" w:rsidP="00643F3A">
            <w:pPr>
              <w:rPr>
                <w:rFonts w:ascii="Arial" w:hAnsi="Arial" w:cs="Arial"/>
              </w:rPr>
            </w:pPr>
            <w:r w:rsidRPr="00202383">
              <w:rPr>
                <w:rFonts w:ascii="Arial" w:hAnsi="Arial" w:cs="Arial"/>
              </w:rPr>
              <w:t>p0-push-alpha-setconfig</w:t>
            </w:r>
          </w:p>
          <w:p w14:paraId="4E0BF669" w14:textId="77777777" w:rsidR="00643F3A" w:rsidRPr="00202383" w:rsidRDefault="00643F3A" w:rsidP="00643F3A">
            <w:pPr>
              <w:rPr>
                <w:rFonts w:ascii="Arial" w:hAnsi="Arial" w:cs="Arial"/>
              </w:rPr>
            </w:pPr>
            <w:r w:rsidRPr="00202383">
              <w:rPr>
                <w:rFonts w:ascii="Arial" w:hAnsi="Arial" w:cs="Arial"/>
              </w:rPr>
              <w:t>pusch-pathlossReference-rs-config</w:t>
            </w:r>
          </w:p>
          <w:p w14:paraId="3BF9084A" w14:textId="77777777" w:rsidR="00643F3A" w:rsidRPr="00202383" w:rsidRDefault="00643F3A" w:rsidP="00643F3A">
            <w:pPr>
              <w:rPr>
                <w:rFonts w:ascii="Arial" w:hAnsi="Arial" w:cs="Arial"/>
              </w:rPr>
            </w:pPr>
            <w:r w:rsidRPr="00202383">
              <w:rPr>
                <w:rFonts w:ascii="Arial" w:hAnsi="Arial" w:cs="Arial"/>
              </w:rPr>
              <w:t>num-pusch-pcadjustment-states</w:t>
            </w:r>
          </w:p>
          <w:p w14:paraId="5BBFD92C" w14:textId="77777777" w:rsidR="00643F3A" w:rsidRPr="00202383" w:rsidRDefault="00643F3A" w:rsidP="00643F3A">
            <w:pPr>
              <w:rPr>
                <w:rFonts w:ascii="Arial" w:hAnsi="Arial" w:cs="Arial"/>
              </w:rPr>
            </w:pPr>
            <w:r w:rsidRPr="00202383">
              <w:rPr>
                <w:rFonts w:ascii="Arial" w:hAnsi="Arial" w:cs="Arial"/>
              </w:rPr>
              <w:t>deltaMCS-Enabled</w:t>
            </w:r>
          </w:p>
        </w:tc>
        <w:tc>
          <w:tcPr>
            <w:tcW w:w="2388" w:type="dxa"/>
            <w:shd w:val="clear" w:color="auto" w:fill="auto"/>
          </w:tcPr>
          <w:p w14:paraId="69FB421A" w14:textId="77777777" w:rsidR="00643F3A" w:rsidRPr="00202383" w:rsidRDefault="00643F3A" w:rsidP="00643F3A">
            <w:pPr>
              <w:rPr>
                <w:rFonts w:ascii="Arial" w:hAnsi="Arial" w:cs="Arial"/>
              </w:rPr>
            </w:pPr>
            <w:r>
              <w:rPr>
                <w:rFonts w:ascii="Arial" w:hAnsi="Arial" w:cs="Arial"/>
              </w:rPr>
              <w:t>per BWP</w:t>
            </w:r>
          </w:p>
        </w:tc>
      </w:tr>
    </w:tbl>
    <w:p w14:paraId="6AB0EBBB" w14:textId="77777777" w:rsidR="00643F3A" w:rsidRDefault="00643F3A" w:rsidP="00643F3A">
      <w:pPr>
        <w:rPr>
          <w:rFonts w:ascii="Arial" w:hAnsi="Arial" w:cs="Arial"/>
        </w:rPr>
      </w:pPr>
    </w:p>
    <w:p w14:paraId="51ECC5F5" w14:textId="77777777" w:rsidR="00643F3A" w:rsidRPr="00B03F77" w:rsidRDefault="00643F3A" w:rsidP="00B03F77">
      <w:pPr>
        <w:rPr>
          <w:rFonts w:hint="eastAsia"/>
        </w:rPr>
      </w:pPr>
    </w:p>
    <w:p w14:paraId="153D8166" w14:textId="77622E56" w:rsidR="00DD11F6" w:rsidRDefault="00DD11F6" w:rsidP="00DD11F6">
      <w:pPr>
        <w:pStyle w:val="Heading2"/>
        <w:numPr>
          <w:ilvl w:val="1"/>
          <w:numId w:val="1"/>
        </w:numPr>
        <w:tabs>
          <w:tab w:val="clear" w:pos="432"/>
        </w:tabs>
        <w:snapToGrid w:val="0"/>
        <w:spacing w:before="120" w:beforeAutospacing="0" w:after="120" w:afterAutospacing="0" w:line="312" w:lineRule="auto"/>
        <w:ind w:left="578" w:hanging="578"/>
        <w:rPr>
          <w:rFonts w:ascii="Times New Roman" w:hAnsi="Times New Roman"/>
          <w:sz w:val="22"/>
          <w:szCs w:val="22"/>
        </w:rPr>
      </w:pPr>
      <w:r w:rsidRPr="00DD11F6">
        <w:rPr>
          <w:rFonts w:ascii="Times New Roman" w:hAnsi="Times New Roman" w:hint="eastAsia"/>
          <w:sz w:val="22"/>
          <w:szCs w:val="22"/>
        </w:rPr>
        <w:t>PUSCH</w:t>
      </w:r>
    </w:p>
    <w:p w14:paraId="06C6819B" w14:textId="77777777" w:rsidR="00864610" w:rsidRDefault="00864610" w:rsidP="00864610">
      <w:pPr>
        <w:snapToGrid w:val="0"/>
        <w:spacing w:beforeLines="50" w:before="180" w:afterLines="50" w:after="180"/>
        <w:jc w:val="both"/>
        <w:rPr>
          <w:b/>
          <w:bCs/>
          <w:i/>
          <w:szCs w:val="20"/>
          <w:u w:val="single"/>
        </w:rPr>
      </w:pPr>
      <w:r w:rsidRPr="00FA1FE1">
        <w:rPr>
          <w:rFonts w:hint="eastAsia"/>
          <w:b/>
          <w:bCs/>
          <w:i/>
          <w:szCs w:val="20"/>
          <w:u w:val="single"/>
        </w:rPr>
        <w:t>Background</w:t>
      </w:r>
    </w:p>
    <w:p w14:paraId="5267C024" w14:textId="5D24BB49" w:rsidR="00864610" w:rsidRDefault="00864610" w:rsidP="00864610">
      <w:pPr>
        <w:snapToGrid w:val="0"/>
        <w:spacing w:before="120" w:afterLines="50" w:after="180"/>
        <w:jc w:val="both"/>
        <w:rPr>
          <w:szCs w:val="20"/>
        </w:rPr>
      </w:pPr>
      <w:r>
        <w:rPr>
          <w:szCs w:val="20"/>
        </w:rPr>
        <w:t xml:space="preserve">The UL power control framework on PUSCH configuration of {j, k, l} to the UE for cases with SRI has been agreed for grant based transmission as follows. </w:t>
      </w:r>
    </w:p>
    <w:tbl>
      <w:tblPr>
        <w:tblStyle w:val="TableGrid"/>
        <w:tblW w:w="9350" w:type="dxa"/>
        <w:tblLayout w:type="fixed"/>
        <w:tblLook w:val="04A0" w:firstRow="1" w:lastRow="0" w:firstColumn="1" w:lastColumn="0" w:noHBand="0" w:noVBand="1"/>
      </w:tblPr>
      <w:tblGrid>
        <w:gridCol w:w="9350"/>
      </w:tblGrid>
      <w:tr w:rsidR="00864610" w14:paraId="68B3CBC5" w14:textId="77777777" w:rsidTr="00CB12AC">
        <w:tc>
          <w:tcPr>
            <w:tcW w:w="9350" w:type="dxa"/>
          </w:tcPr>
          <w:p w14:paraId="0866D67A" w14:textId="77777777" w:rsidR="00864610" w:rsidRDefault="00864610" w:rsidP="00CB12AC">
            <w:pPr>
              <w:rPr>
                <w:lang w:eastAsia="x-none"/>
              </w:rPr>
            </w:pPr>
            <w:r w:rsidRPr="00B51715">
              <w:rPr>
                <w:highlight w:val="green"/>
                <w:lang w:eastAsia="x-none"/>
              </w:rPr>
              <w:t>Agreement:</w:t>
            </w:r>
          </w:p>
          <w:p w14:paraId="6C3EBE84" w14:textId="77777777" w:rsidR="00864610" w:rsidRDefault="00864610" w:rsidP="00CB12AC">
            <w:pPr>
              <w:rPr>
                <w:lang w:eastAsia="x-none"/>
              </w:rPr>
            </w:pPr>
            <w:r>
              <w:rPr>
                <w:lang w:eastAsia="x-none"/>
              </w:rPr>
              <w:t xml:space="preserve">For grant-based PUSCH, when the SRI field is present in the UL grant </w:t>
            </w:r>
          </w:p>
          <w:p w14:paraId="3E1FB0A2" w14:textId="77777777" w:rsidR="00864610" w:rsidRDefault="00864610" w:rsidP="00CB12AC">
            <w:pPr>
              <w:numPr>
                <w:ilvl w:val="0"/>
                <w:numId w:val="12"/>
              </w:numPr>
            </w:pPr>
            <w:r>
              <w:t>The mapping between each state of the SRI field and the pathloss reference (k) is directly configured via RRC.</w:t>
            </w:r>
          </w:p>
          <w:p w14:paraId="60C8193B" w14:textId="77777777" w:rsidR="00864610" w:rsidRDefault="00864610" w:rsidP="00CB12AC">
            <w:pPr>
              <w:numPr>
                <w:ilvl w:val="0"/>
                <w:numId w:val="12"/>
              </w:numPr>
            </w:pPr>
            <w:r>
              <w:t>The mapping between each state of the SRI field and the p0,alpha (j) is directly configured via RRC.</w:t>
            </w:r>
          </w:p>
          <w:p w14:paraId="777CD93A" w14:textId="77777777" w:rsidR="00864610" w:rsidRDefault="00864610" w:rsidP="00CB12AC">
            <w:pPr>
              <w:numPr>
                <w:ilvl w:val="0"/>
                <w:numId w:val="12"/>
              </w:numPr>
            </w:pPr>
            <w:r>
              <w:rPr>
                <w:szCs w:val="20"/>
              </w:rPr>
              <w:t>If N=2 (number of closed loop process) is configured to the UE,</w:t>
            </w:r>
            <w:r>
              <w:t xml:space="preserve"> the mapping between each state of the SRI field and the PUSCH closed loop process (l) is directly configured via RRC.</w:t>
            </w:r>
          </w:p>
          <w:p w14:paraId="0BA67C63" w14:textId="77777777" w:rsidR="00864610" w:rsidRDefault="00864610" w:rsidP="00CB12AC">
            <w:pPr>
              <w:numPr>
                <w:ilvl w:val="0"/>
                <w:numId w:val="12"/>
              </w:numPr>
            </w:pPr>
            <w:r>
              <w:t>Note: The mappings above are separately configured for SUL and non-SUL</w:t>
            </w:r>
          </w:p>
          <w:p w14:paraId="0CFE8E40" w14:textId="77777777" w:rsidR="00864610" w:rsidRDefault="00864610" w:rsidP="00CB12AC"/>
          <w:p w14:paraId="1CA3EE24" w14:textId="77777777" w:rsidR="00864610" w:rsidRDefault="00864610" w:rsidP="00CB12AC">
            <w:r w:rsidRPr="00DE7486">
              <w:rPr>
                <w:highlight w:val="green"/>
              </w:rPr>
              <w:t>Agreement:</w:t>
            </w:r>
          </w:p>
          <w:p w14:paraId="57F39A17" w14:textId="77777777" w:rsidR="00864610" w:rsidRDefault="00864610" w:rsidP="00CB12AC">
            <w:r>
              <w:t xml:space="preserve">Define RRC parameter SRI-PUSCHPowerControl-Mapping which contains the following, where Ns is the number of valid values for the SRI field in the DCI (as defined in 38.212) </w:t>
            </w:r>
          </w:p>
          <w:p w14:paraId="376B5B58" w14:textId="77777777" w:rsidR="00864610" w:rsidRDefault="00864610" w:rsidP="00CB12AC">
            <w:pPr>
              <w:numPr>
                <w:ilvl w:val="0"/>
                <w:numId w:val="13"/>
              </w:numPr>
            </w:pPr>
            <w:r w:rsidRPr="002E3E45">
              <w:t>SRI-PathlossReferenceIndex-Mapping</w:t>
            </w:r>
            <w:r>
              <w:t xml:space="preserve"> contains Ns pathloss reference ID values (Note: Maximum of four pathloss reference IDs can be configured) with the first value corresponding to SRI state 0, second value corresponding to SRI state 1 etc.</w:t>
            </w:r>
          </w:p>
          <w:p w14:paraId="2C9C0388" w14:textId="77777777" w:rsidR="00864610" w:rsidRDefault="00864610" w:rsidP="00CB12AC">
            <w:pPr>
              <w:numPr>
                <w:ilvl w:val="0"/>
                <w:numId w:val="13"/>
              </w:numPr>
            </w:pPr>
            <w:r>
              <w:t>SRI-P0AlphaSetIndex</w:t>
            </w:r>
            <w:r w:rsidRPr="002E3E45">
              <w:t>-Mapping</w:t>
            </w:r>
            <w:r>
              <w:t xml:space="preserve"> contains Ns p0-alpha set index values (Note: Maximum of 32 p0-alpha set values can be configured) with the first value corresponding to SRI state 0, second value corresponding to SRI state 1 etc.</w:t>
            </w:r>
          </w:p>
          <w:p w14:paraId="78403399" w14:textId="77777777" w:rsidR="00864610" w:rsidRDefault="00864610" w:rsidP="00CB12AC">
            <w:pPr>
              <w:numPr>
                <w:ilvl w:val="0"/>
                <w:numId w:val="13"/>
              </w:numPr>
            </w:pPr>
            <w:r>
              <w:t>SRI-PUSCHClosedLoopIndex</w:t>
            </w:r>
            <w:r w:rsidRPr="002E3E45">
              <w:t xml:space="preserve"> -Mapping</w:t>
            </w:r>
            <w:r>
              <w:t xml:space="preserve"> contains Ns closed loop index values (Note: Maximum of 2 closed loop index values can be configured) with the first value corresponding to SRI state 0, second value corresponding to SRI state 1 etc.</w:t>
            </w:r>
          </w:p>
          <w:p w14:paraId="52086174" w14:textId="77777777" w:rsidR="00864610" w:rsidRDefault="00864610" w:rsidP="00CB12AC">
            <w:r>
              <w:t>Note: The RRC parameters above are separately configured for SUL and non-SUL</w:t>
            </w:r>
          </w:p>
          <w:p w14:paraId="268F7622" w14:textId="77777777" w:rsidR="00864610" w:rsidRPr="00126FA4" w:rsidRDefault="00864610" w:rsidP="00CB12AC"/>
        </w:tc>
      </w:tr>
    </w:tbl>
    <w:p w14:paraId="58FAAC20" w14:textId="6531CBC0" w:rsidR="00864610" w:rsidRDefault="00864610" w:rsidP="00864610">
      <w:pPr>
        <w:snapToGrid w:val="0"/>
        <w:spacing w:before="120" w:afterLines="50" w:after="180"/>
        <w:jc w:val="both"/>
        <w:rPr>
          <w:szCs w:val="20"/>
        </w:rPr>
      </w:pPr>
      <w:r>
        <w:rPr>
          <w:szCs w:val="20"/>
        </w:rPr>
        <w:t xml:space="preserve">However, it is still unclear on how to configure power control parameters {j, k, l} to the UE for special cases without SRI. Cases to be addressed include: </w:t>
      </w:r>
    </w:p>
    <w:p w14:paraId="57E3FE33" w14:textId="77777777" w:rsidR="00864610" w:rsidRDefault="00864610" w:rsidP="00864610">
      <w:pPr>
        <w:numPr>
          <w:ilvl w:val="0"/>
          <w:numId w:val="3"/>
        </w:numPr>
        <w:snapToGrid w:val="0"/>
        <w:spacing w:before="120" w:afterLines="50" w:after="180"/>
        <w:jc w:val="both"/>
        <w:rPr>
          <w:szCs w:val="20"/>
        </w:rPr>
      </w:pPr>
      <w:r>
        <w:rPr>
          <w:szCs w:val="20"/>
        </w:rPr>
        <w:t>grant based PUSCH without SRI</w:t>
      </w:r>
    </w:p>
    <w:p w14:paraId="338E1A11" w14:textId="1C71C496" w:rsidR="008C6CF1" w:rsidRPr="008C6CF1" w:rsidRDefault="008C6CF1" w:rsidP="008C6CF1">
      <w:pPr>
        <w:numPr>
          <w:ilvl w:val="0"/>
          <w:numId w:val="3"/>
        </w:numPr>
        <w:snapToGrid w:val="0"/>
        <w:spacing w:before="120" w:afterLines="50" w:after="180"/>
        <w:jc w:val="both"/>
        <w:rPr>
          <w:szCs w:val="20"/>
        </w:rPr>
      </w:pPr>
      <w:r>
        <w:rPr>
          <w:szCs w:val="20"/>
        </w:rPr>
        <w:t>grant-free PUSCH</w:t>
      </w:r>
    </w:p>
    <w:p w14:paraId="23AA21C4" w14:textId="77777777" w:rsidR="00864610" w:rsidRDefault="00864610" w:rsidP="00864610">
      <w:pPr>
        <w:numPr>
          <w:ilvl w:val="0"/>
          <w:numId w:val="3"/>
        </w:numPr>
        <w:snapToGrid w:val="0"/>
        <w:spacing w:before="120" w:afterLines="50" w:after="180"/>
        <w:jc w:val="both"/>
        <w:rPr>
          <w:szCs w:val="20"/>
        </w:rPr>
      </w:pPr>
      <w:r>
        <w:rPr>
          <w:szCs w:val="20"/>
        </w:rPr>
        <w:t>MSG3</w:t>
      </w:r>
    </w:p>
    <w:p w14:paraId="6D7A63A8" w14:textId="3A003E05" w:rsidR="00212B4E" w:rsidRPr="00DD11F6" w:rsidRDefault="008C77C1" w:rsidP="00DD11F6">
      <w:pPr>
        <w:pStyle w:val="Heading3"/>
        <w:keepNext/>
        <w:keepLines/>
        <w:widowControl w:val="0"/>
        <w:numPr>
          <w:ilvl w:val="2"/>
          <w:numId w:val="1"/>
        </w:numPr>
        <w:tabs>
          <w:tab w:val="clear" w:pos="432"/>
        </w:tabs>
        <w:autoSpaceDE w:val="0"/>
        <w:autoSpaceDN w:val="0"/>
        <w:adjustRightInd w:val="0"/>
        <w:snapToGrid w:val="0"/>
        <w:spacing w:beforeAutospacing="1" w:afterAutospacing="1"/>
        <w:rPr>
          <w:b/>
          <w:sz w:val="16"/>
          <w:szCs w:val="20"/>
        </w:rPr>
      </w:pPr>
      <w:r w:rsidRPr="00DD11F6">
        <w:rPr>
          <w:b/>
          <w:color w:val="FF0000"/>
          <w:sz w:val="22"/>
          <w:highlight w:val="yellow"/>
        </w:rPr>
        <w:t>[RRC impact]</w:t>
      </w:r>
      <w:r w:rsidRPr="00DD11F6">
        <w:rPr>
          <w:b/>
          <w:sz w:val="22"/>
        </w:rPr>
        <w:t xml:space="preserve"> </w:t>
      </w:r>
      <w:r w:rsidR="003E46E7">
        <w:rPr>
          <w:b/>
          <w:sz w:val="22"/>
        </w:rPr>
        <w:t>G</w:t>
      </w:r>
      <w:r w:rsidR="00864610">
        <w:rPr>
          <w:b/>
          <w:sz w:val="22"/>
        </w:rPr>
        <w:t>rant-based PUSCH without SRI</w:t>
      </w:r>
      <w:r w:rsidRPr="00DD11F6">
        <w:rPr>
          <w:b/>
          <w:sz w:val="22"/>
        </w:rPr>
        <w:t xml:space="preserve"> </w:t>
      </w:r>
    </w:p>
    <w:p w14:paraId="495C5D86" w14:textId="77777777" w:rsidR="00864610" w:rsidRPr="00FA1FE1" w:rsidRDefault="00864610" w:rsidP="00864610">
      <w:pPr>
        <w:snapToGrid w:val="0"/>
        <w:spacing w:beforeLines="50" w:before="180" w:afterLines="50" w:after="180"/>
        <w:jc w:val="both"/>
        <w:rPr>
          <w:rFonts w:eastAsia="宋体"/>
          <w:b/>
          <w:i/>
          <w:szCs w:val="20"/>
          <w:u w:val="single"/>
        </w:rPr>
      </w:pPr>
      <w:r w:rsidRPr="00FA1FE1">
        <w:rPr>
          <w:rFonts w:hint="eastAsia"/>
          <w:b/>
          <w:bCs/>
          <w:i/>
          <w:szCs w:val="20"/>
          <w:u w:val="single"/>
        </w:rPr>
        <w:t>Alternative solutions</w:t>
      </w:r>
      <w:r w:rsidRPr="00FA1FE1">
        <w:rPr>
          <w:rFonts w:hint="eastAsia"/>
          <w:b/>
          <w:i/>
          <w:szCs w:val="20"/>
          <w:u w:val="single"/>
        </w:rPr>
        <w:t>:</w:t>
      </w:r>
    </w:p>
    <w:p w14:paraId="777CBE1C" w14:textId="3D5292F7" w:rsidR="00864610" w:rsidRDefault="00864610" w:rsidP="00864610">
      <w:pPr>
        <w:snapToGrid w:val="0"/>
        <w:spacing w:beforeLines="50" w:before="180" w:afterLines="50" w:after="180"/>
        <w:jc w:val="both"/>
        <w:rPr>
          <w:szCs w:val="20"/>
        </w:rPr>
      </w:pPr>
      <w:r>
        <w:rPr>
          <w:szCs w:val="20"/>
        </w:rPr>
        <w:t>Grant-based PUSCH without SRI has not been well specified for explicitly/implicitly indicating UL power control parameters {</w:t>
      </w:r>
      <w:r>
        <w:rPr>
          <w:i/>
          <w:szCs w:val="20"/>
        </w:rPr>
        <w:t>j,k,l</w:t>
      </w:r>
      <w:r>
        <w:rPr>
          <w:szCs w:val="20"/>
        </w:rPr>
        <w:t xml:space="preserve">} (raised by Ericsson, vivo, CATT, Intel, Lenovo/Motorola, ZTE/Sanechips). Also the linkage between the following aspects </w:t>
      </w:r>
      <w:r>
        <w:rPr>
          <w:kern w:val="2"/>
          <w:szCs w:val="20"/>
        </w:rPr>
        <w:t>is not clear</w:t>
      </w:r>
      <w:r>
        <w:rPr>
          <w:rFonts w:hint="eastAsia"/>
          <w:kern w:val="2"/>
          <w:szCs w:val="20"/>
        </w:rPr>
        <w:t xml:space="preserve"> for the perspective of UE sides</w:t>
      </w:r>
    </w:p>
    <w:p w14:paraId="07962F9D" w14:textId="223744AE" w:rsidR="00864610" w:rsidRDefault="00864610" w:rsidP="00864610">
      <w:pPr>
        <w:pStyle w:val="ListParagraph2"/>
        <w:numPr>
          <w:ilvl w:val="0"/>
          <w:numId w:val="7"/>
        </w:numPr>
        <w:snapToGrid w:val="0"/>
        <w:spacing w:beforeLines="25" w:before="90"/>
        <w:ind w:leftChars="200" w:left="760" w:firstLineChars="0"/>
        <w:jc w:val="both"/>
        <w:rPr>
          <w:szCs w:val="20"/>
        </w:rPr>
      </w:pPr>
      <w:r>
        <w:rPr>
          <w:szCs w:val="20"/>
        </w:rPr>
        <w:t>a)</w:t>
      </w:r>
      <w:r>
        <w:rPr>
          <w:szCs w:val="20"/>
        </w:rPr>
        <w:tab/>
      </w:r>
      <w:r w:rsidR="008308AB">
        <w:rPr>
          <w:szCs w:val="20"/>
        </w:rPr>
        <w:t>grant-based PUSCH without SRI</w:t>
      </w:r>
      <w:r>
        <w:rPr>
          <w:szCs w:val="20"/>
        </w:rPr>
        <w:t xml:space="preserve"> </w:t>
      </w:r>
    </w:p>
    <w:p w14:paraId="29F38189" w14:textId="77777777" w:rsidR="00864610" w:rsidRDefault="00864610" w:rsidP="00864610">
      <w:pPr>
        <w:pStyle w:val="ListParagraph2"/>
        <w:numPr>
          <w:ilvl w:val="0"/>
          <w:numId w:val="7"/>
        </w:numPr>
        <w:snapToGrid w:val="0"/>
        <w:spacing w:beforeLines="25" w:before="90"/>
        <w:ind w:leftChars="200" w:left="760" w:firstLineChars="0"/>
        <w:jc w:val="both"/>
        <w:rPr>
          <w:szCs w:val="20"/>
        </w:rPr>
      </w:pPr>
      <w:r>
        <w:rPr>
          <w:szCs w:val="20"/>
        </w:rPr>
        <w:t>b)  one element of up to 32 p0</w:t>
      </w:r>
      <w:r>
        <w:rPr>
          <w:rFonts w:hint="eastAsia"/>
          <w:szCs w:val="20"/>
        </w:rPr>
        <w:t>-</w:t>
      </w:r>
      <w:r>
        <w:rPr>
          <w:szCs w:val="20"/>
        </w:rPr>
        <w:t>pusch</w:t>
      </w:r>
      <w:r>
        <w:rPr>
          <w:rFonts w:hint="eastAsia"/>
          <w:szCs w:val="20"/>
        </w:rPr>
        <w:t>-</w:t>
      </w:r>
      <w:r>
        <w:rPr>
          <w:szCs w:val="20"/>
        </w:rPr>
        <w:t>al</w:t>
      </w:r>
      <w:r>
        <w:rPr>
          <w:rFonts w:hint="eastAsia"/>
          <w:szCs w:val="20"/>
        </w:rPr>
        <w:t>phasets</w:t>
      </w:r>
      <w:r>
        <w:rPr>
          <w:szCs w:val="20"/>
        </w:rPr>
        <w:t xml:space="preserve">, i.e., </w:t>
      </w:r>
      <w:r>
        <w:rPr>
          <w:i/>
          <w:szCs w:val="20"/>
        </w:rPr>
        <w:t>j</w:t>
      </w:r>
      <w:r>
        <w:rPr>
          <w:szCs w:val="20"/>
        </w:rPr>
        <w:t>,</w:t>
      </w:r>
      <w:r>
        <w:rPr>
          <w:rFonts w:hint="eastAsia"/>
          <w:szCs w:val="20"/>
        </w:rPr>
        <w:t xml:space="preserve"> </w:t>
      </w:r>
    </w:p>
    <w:p w14:paraId="7DBD274D" w14:textId="77777777" w:rsidR="00864610" w:rsidRDefault="00864610" w:rsidP="00864610">
      <w:pPr>
        <w:pStyle w:val="ListParagraph2"/>
        <w:numPr>
          <w:ilvl w:val="0"/>
          <w:numId w:val="7"/>
        </w:numPr>
        <w:snapToGrid w:val="0"/>
        <w:spacing w:beforeLines="25" w:before="90"/>
        <w:ind w:leftChars="200" w:left="760" w:firstLineChars="0"/>
        <w:jc w:val="both"/>
        <w:rPr>
          <w:szCs w:val="20"/>
        </w:rPr>
      </w:pPr>
      <w:r>
        <w:rPr>
          <w:szCs w:val="20"/>
        </w:rPr>
        <w:t>c)</w:t>
      </w:r>
      <w:r>
        <w:rPr>
          <w:szCs w:val="20"/>
        </w:rPr>
        <w:tab/>
        <w:t xml:space="preserve">one element of up to 4 </w:t>
      </w:r>
      <w:r>
        <w:rPr>
          <w:rFonts w:hint="eastAsia"/>
          <w:szCs w:val="20"/>
        </w:rPr>
        <w:t>p</w:t>
      </w:r>
      <w:r>
        <w:rPr>
          <w:szCs w:val="20"/>
        </w:rPr>
        <w:t>usch</w:t>
      </w:r>
      <w:r>
        <w:rPr>
          <w:rFonts w:hint="eastAsia"/>
          <w:szCs w:val="20"/>
        </w:rPr>
        <w:t>-</w:t>
      </w:r>
      <w:r>
        <w:rPr>
          <w:szCs w:val="20"/>
        </w:rPr>
        <w:t>p</w:t>
      </w:r>
      <w:r>
        <w:rPr>
          <w:rFonts w:hint="eastAsia"/>
          <w:szCs w:val="20"/>
        </w:rPr>
        <w:t>athlossreference-</w:t>
      </w:r>
      <w:r>
        <w:rPr>
          <w:szCs w:val="20"/>
        </w:rPr>
        <w:t xml:space="preserve">rs, i.e., </w:t>
      </w:r>
      <w:r>
        <w:rPr>
          <w:i/>
          <w:szCs w:val="20"/>
        </w:rPr>
        <w:t>k</w:t>
      </w:r>
      <w:r>
        <w:rPr>
          <w:szCs w:val="20"/>
        </w:rPr>
        <w:t xml:space="preserve">, </w:t>
      </w:r>
    </w:p>
    <w:p w14:paraId="5C99C090" w14:textId="77777777" w:rsidR="00864610" w:rsidRDefault="00864610" w:rsidP="00864610">
      <w:pPr>
        <w:pStyle w:val="ListParagraph2"/>
        <w:numPr>
          <w:ilvl w:val="0"/>
          <w:numId w:val="7"/>
        </w:numPr>
        <w:snapToGrid w:val="0"/>
        <w:spacing w:beforeLines="25" w:before="90"/>
        <w:ind w:leftChars="200" w:left="760" w:firstLineChars="0"/>
        <w:jc w:val="both"/>
        <w:rPr>
          <w:szCs w:val="20"/>
        </w:rPr>
      </w:pPr>
      <w:r>
        <w:rPr>
          <w:szCs w:val="20"/>
        </w:rPr>
        <w:t xml:space="preserve">d)  one element of up to 2 </w:t>
      </w:r>
      <w:r>
        <w:rPr>
          <w:kern w:val="2"/>
          <w:szCs w:val="20"/>
        </w:rPr>
        <w:t xml:space="preserve">pusch-closed-loop-process, i.e., </w:t>
      </w:r>
      <w:r>
        <w:rPr>
          <w:i/>
          <w:kern w:val="2"/>
          <w:szCs w:val="20"/>
        </w:rPr>
        <w:t>l</w:t>
      </w:r>
      <w:r>
        <w:rPr>
          <w:kern w:val="2"/>
          <w:szCs w:val="20"/>
        </w:rPr>
        <w:t xml:space="preserve">, </w:t>
      </w:r>
    </w:p>
    <w:p w14:paraId="117D3D71" w14:textId="77777777" w:rsidR="00864610" w:rsidRDefault="00864610" w:rsidP="00864610">
      <w:pPr>
        <w:snapToGrid w:val="0"/>
        <w:spacing w:beforeLines="50" w:before="180" w:afterLines="50" w:after="180"/>
        <w:jc w:val="both"/>
        <w:rPr>
          <w:szCs w:val="20"/>
        </w:rPr>
      </w:pPr>
      <w:r>
        <w:rPr>
          <w:rFonts w:hint="eastAsia"/>
          <w:szCs w:val="20"/>
        </w:rPr>
        <w:lastRenderedPageBreak/>
        <w:t>According to our best knowledge, we have the following alternatives:</w:t>
      </w:r>
    </w:p>
    <w:p w14:paraId="423C2864" w14:textId="7C6E5EA1" w:rsidR="0096355F" w:rsidRPr="0096355F" w:rsidRDefault="0096355F" w:rsidP="0096355F">
      <w:pPr>
        <w:numPr>
          <w:ilvl w:val="0"/>
          <w:numId w:val="3"/>
        </w:numPr>
        <w:snapToGrid w:val="0"/>
        <w:spacing w:before="120" w:afterLines="50" w:after="180"/>
        <w:jc w:val="both"/>
        <w:rPr>
          <w:i/>
          <w:iCs/>
          <w:szCs w:val="20"/>
          <w:u w:val="single"/>
        </w:rPr>
      </w:pPr>
      <w:r>
        <w:rPr>
          <w:b/>
          <w:bCs/>
          <w:szCs w:val="20"/>
        </w:rPr>
        <w:t>Alt1</w:t>
      </w:r>
      <w:r w:rsidRPr="0096355F">
        <w:rPr>
          <w:b/>
          <w:bCs/>
          <w:szCs w:val="20"/>
        </w:rPr>
        <w:t>:</w:t>
      </w:r>
      <w:r w:rsidRPr="00AE5CAA">
        <w:rPr>
          <w:rFonts w:hint="eastAsia"/>
          <w:szCs w:val="20"/>
        </w:rPr>
        <w:t xml:space="preserve"> </w:t>
      </w:r>
      <w:r w:rsidRPr="0096355F">
        <w:rPr>
          <w:szCs w:val="20"/>
        </w:rPr>
        <w:t>The power control parameter index j, k and l can be indicated by PUCCH beam indication PUCCH-spatialRelationInfo.</w:t>
      </w:r>
    </w:p>
    <w:p w14:paraId="53C98FAE" w14:textId="5ED56C8C" w:rsidR="0096355F" w:rsidRPr="0096355F" w:rsidRDefault="0096355F" w:rsidP="0096355F">
      <w:pPr>
        <w:numPr>
          <w:ilvl w:val="0"/>
          <w:numId w:val="3"/>
        </w:numPr>
        <w:snapToGrid w:val="0"/>
        <w:spacing w:before="120" w:afterLines="50" w:after="180"/>
        <w:jc w:val="both"/>
        <w:rPr>
          <w:i/>
          <w:iCs/>
          <w:szCs w:val="20"/>
          <w:u w:val="single"/>
        </w:rPr>
      </w:pPr>
      <w:r>
        <w:rPr>
          <w:rFonts w:hint="eastAsia"/>
          <w:b/>
          <w:bCs/>
          <w:szCs w:val="20"/>
        </w:rPr>
        <w:t>Alt2</w:t>
      </w:r>
      <w:r w:rsidRPr="00AE5CAA">
        <w:rPr>
          <w:rFonts w:hint="eastAsia"/>
          <w:szCs w:val="20"/>
        </w:rPr>
        <w:t xml:space="preserve">: </w:t>
      </w:r>
      <w:r w:rsidRPr="00AE5CAA">
        <w:rPr>
          <w:szCs w:val="20"/>
          <w:lang w:eastAsia="ko-KR"/>
        </w:rPr>
        <w:t xml:space="preserve">P0 and the associated α </w:t>
      </w:r>
      <w:r w:rsidR="003B0341">
        <w:rPr>
          <w:szCs w:val="20"/>
          <w:lang w:eastAsia="ko-KR"/>
        </w:rPr>
        <w:t>are</w:t>
      </w:r>
      <w:r w:rsidRPr="00AE5CAA">
        <w:rPr>
          <w:szCs w:val="20"/>
          <w:lang w:eastAsia="ko-KR"/>
        </w:rPr>
        <w:t xml:space="preserve"> determined by the type service, such as grant base, SPS, or RACH Msg3, </w:t>
      </w:r>
      <w:r w:rsidRPr="00AE5CAA">
        <w:rPr>
          <w:szCs w:val="20"/>
        </w:rPr>
        <w:t>transmitted</w:t>
      </w:r>
      <w:r w:rsidRPr="00AE5CAA">
        <w:rPr>
          <w:szCs w:val="20"/>
          <w:lang w:eastAsia="ko-KR"/>
        </w:rPr>
        <w:t xml:space="preserve"> on PUSCH at a given slot</w:t>
      </w:r>
      <w:r w:rsidRPr="00AE5CAA">
        <w:rPr>
          <w:rFonts w:hint="eastAsia"/>
          <w:szCs w:val="20"/>
        </w:rPr>
        <w:t xml:space="preserve">; {k} could be obtained by the receiver beam of PDCCH with UL grant; {l} could be obtained through link of </w:t>
      </w:r>
      <w:r w:rsidRPr="00AE5CAA">
        <w:rPr>
          <w:szCs w:val="20"/>
          <w:lang w:eastAsia="ko-KR"/>
        </w:rPr>
        <w:t xml:space="preserve">DL beam management RS, such as CSI-RS or SS block, </w:t>
      </w:r>
      <w:r w:rsidRPr="00AE5CAA">
        <w:rPr>
          <w:rFonts w:hint="eastAsia"/>
          <w:szCs w:val="20"/>
        </w:rPr>
        <w:t xml:space="preserve">and </w:t>
      </w:r>
      <w:r w:rsidRPr="00AE5CAA">
        <w:rPr>
          <w:szCs w:val="20"/>
          <w:lang w:eastAsia="ko-KR"/>
        </w:rPr>
        <w:t xml:space="preserve">one of two closed-loop power control loops </w:t>
      </w:r>
      <w:r>
        <w:rPr>
          <w:szCs w:val="20"/>
          <w:lang w:eastAsia="ko-KR"/>
        </w:rPr>
        <w:t xml:space="preserve">configured </w:t>
      </w:r>
      <w:r w:rsidRPr="00AE5CAA">
        <w:rPr>
          <w:szCs w:val="20"/>
          <w:lang w:eastAsia="ko-KR"/>
        </w:rPr>
        <w:t xml:space="preserve">by </w:t>
      </w:r>
      <w:r>
        <w:rPr>
          <w:szCs w:val="20"/>
          <w:lang w:eastAsia="ko-KR"/>
        </w:rPr>
        <w:t xml:space="preserve">one </w:t>
      </w:r>
      <w:r w:rsidRPr="00AE5CAA">
        <w:rPr>
          <w:szCs w:val="20"/>
          <w:lang w:eastAsia="ko-KR"/>
        </w:rPr>
        <w:t>RRC</w:t>
      </w:r>
      <w:r>
        <w:rPr>
          <w:szCs w:val="20"/>
          <w:lang w:eastAsia="ko-KR"/>
        </w:rPr>
        <w:t xml:space="preserve"> parameter</w:t>
      </w:r>
    </w:p>
    <w:p w14:paraId="3C607608" w14:textId="62FE5634" w:rsidR="00AE5CAA" w:rsidRDefault="0096355F" w:rsidP="00CB12AC">
      <w:pPr>
        <w:numPr>
          <w:ilvl w:val="0"/>
          <w:numId w:val="3"/>
        </w:numPr>
        <w:snapToGrid w:val="0"/>
        <w:spacing w:before="120" w:afterLines="50" w:after="180"/>
        <w:jc w:val="both"/>
        <w:rPr>
          <w:szCs w:val="20"/>
        </w:rPr>
      </w:pPr>
      <w:r>
        <w:rPr>
          <w:rFonts w:hint="eastAsia"/>
          <w:b/>
          <w:bCs/>
          <w:szCs w:val="20"/>
        </w:rPr>
        <w:t>Alt3</w:t>
      </w:r>
      <w:r w:rsidR="008308AB" w:rsidRPr="00AE5CAA">
        <w:rPr>
          <w:rFonts w:hint="eastAsia"/>
          <w:szCs w:val="20"/>
        </w:rPr>
        <w:t xml:space="preserve">: RRC explicitly configures a linkage between </w:t>
      </w:r>
      <w:r w:rsidR="008308AB" w:rsidRPr="00AE5CAA">
        <w:rPr>
          <w:szCs w:val="20"/>
        </w:rPr>
        <w:t>“grant-based PUSCH without SRI”</w:t>
      </w:r>
      <w:r w:rsidR="008308AB" w:rsidRPr="00AE5CAA">
        <w:rPr>
          <w:rFonts w:hint="eastAsia"/>
          <w:szCs w:val="20"/>
        </w:rPr>
        <w:t xml:space="preserve"> and </w:t>
      </w:r>
      <w:r w:rsidR="008308AB" w:rsidRPr="00AE5CAA">
        <w:rPr>
          <w:szCs w:val="20"/>
        </w:rPr>
        <w:t>“</w:t>
      </w:r>
      <w:r w:rsidR="008308AB" w:rsidRPr="00AE5CAA">
        <w:rPr>
          <w:rFonts w:hint="eastAsia"/>
          <w:szCs w:val="20"/>
        </w:rPr>
        <w:t>{j, k, l}</w:t>
      </w:r>
      <w:r w:rsidR="008308AB" w:rsidRPr="00AE5CAA">
        <w:rPr>
          <w:szCs w:val="20"/>
        </w:rPr>
        <w:t>”</w:t>
      </w:r>
      <w:r w:rsidR="008308AB" w:rsidRPr="00AE5CAA">
        <w:rPr>
          <w:rFonts w:hint="eastAsia"/>
          <w:szCs w:val="20"/>
        </w:rPr>
        <w:t xml:space="preserve"> as a pre-defined entry</w:t>
      </w:r>
      <w:r w:rsidR="008C6CF1">
        <w:rPr>
          <w:szCs w:val="20"/>
        </w:rPr>
        <w:t xml:space="preserve"> </w:t>
      </w:r>
      <w:r w:rsidR="008308AB" w:rsidRPr="00AE5CAA">
        <w:rPr>
          <w:rFonts w:hint="eastAsia"/>
          <w:szCs w:val="20"/>
        </w:rPr>
        <w:t xml:space="preserve">of </w:t>
      </w:r>
      <w:r w:rsidR="008308AB" w:rsidRPr="00AE5CAA">
        <w:rPr>
          <w:szCs w:val="20"/>
        </w:rPr>
        <w:t xml:space="preserve">higher layer parameter </w:t>
      </w:r>
      <w:r w:rsidR="008308AB" w:rsidRPr="00AE5CAA">
        <w:rPr>
          <w:i/>
        </w:rPr>
        <w:t>SRI-PathlossReferenceIndex-Mapping</w:t>
      </w:r>
      <w:r w:rsidR="008308AB">
        <w:t xml:space="preserve">, </w:t>
      </w:r>
      <w:r w:rsidR="008308AB" w:rsidRPr="00AE5CAA">
        <w:rPr>
          <w:i/>
        </w:rPr>
        <w:t>SRI-P0AlphaSetIndex-Mapping</w:t>
      </w:r>
      <w:r w:rsidR="008308AB">
        <w:t xml:space="preserve">, </w:t>
      </w:r>
      <w:r w:rsidR="008308AB" w:rsidRPr="00AE5CAA">
        <w:rPr>
          <w:i/>
        </w:rPr>
        <w:t>SRI-PUSCHClosedLoopIndex-Mapping</w:t>
      </w:r>
      <w:r w:rsidR="008308AB" w:rsidRPr="00AE5CAA">
        <w:rPr>
          <w:szCs w:val="20"/>
        </w:rPr>
        <w:t xml:space="preserve"> </w:t>
      </w:r>
    </w:p>
    <w:p w14:paraId="4BCC6E7C" w14:textId="7BE6CB6C" w:rsidR="00C544B9" w:rsidRPr="008E5F2A" w:rsidRDefault="0096355F" w:rsidP="00C544B9">
      <w:pPr>
        <w:numPr>
          <w:ilvl w:val="0"/>
          <w:numId w:val="3"/>
        </w:numPr>
        <w:snapToGrid w:val="0"/>
        <w:spacing w:before="120" w:afterLines="50" w:after="180"/>
        <w:jc w:val="both"/>
        <w:rPr>
          <w:b/>
        </w:rPr>
      </w:pPr>
      <w:r>
        <w:rPr>
          <w:rFonts w:hint="eastAsia"/>
          <w:b/>
          <w:bCs/>
          <w:szCs w:val="20"/>
        </w:rPr>
        <w:t>Alt4</w:t>
      </w:r>
      <w:r w:rsidR="00AE5CAA" w:rsidRPr="00AE5CAA">
        <w:rPr>
          <w:rFonts w:hint="eastAsia"/>
          <w:szCs w:val="20"/>
        </w:rPr>
        <w:t>:</w:t>
      </w:r>
      <w:r w:rsidR="00AE5CAA">
        <w:rPr>
          <w:szCs w:val="20"/>
        </w:rPr>
        <w:t xml:space="preserve"> </w:t>
      </w:r>
      <w:r w:rsidR="00474572">
        <w:t xml:space="preserve">Fixed </w:t>
      </w:r>
      <w:r w:rsidR="00C544B9">
        <w:t xml:space="preserve">mapping between </w:t>
      </w:r>
      <w:r w:rsidR="00474572" w:rsidRPr="00AE5CAA">
        <w:rPr>
          <w:szCs w:val="20"/>
        </w:rPr>
        <w:t>“grant-based PUSCH without SRI”</w:t>
      </w:r>
      <w:r w:rsidR="00474572" w:rsidRPr="00AE5CAA">
        <w:rPr>
          <w:rFonts w:hint="eastAsia"/>
          <w:szCs w:val="20"/>
        </w:rPr>
        <w:t xml:space="preserve"> and </w:t>
      </w:r>
      <w:r w:rsidR="00474572" w:rsidRPr="00AE5CAA">
        <w:rPr>
          <w:szCs w:val="20"/>
        </w:rPr>
        <w:t>“</w:t>
      </w:r>
      <w:r w:rsidR="00474572" w:rsidRPr="00AE5CAA">
        <w:rPr>
          <w:rFonts w:hint="eastAsia"/>
          <w:szCs w:val="20"/>
        </w:rPr>
        <w:t>{j, k, l}</w:t>
      </w:r>
      <w:r w:rsidR="00474572" w:rsidRPr="00AE5CAA">
        <w:rPr>
          <w:szCs w:val="20"/>
        </w:rPr>
        <w:t>”</w:t>
      </w:r>
    </w:p>
    <w:p w14:paraId="7CB76C73" w14:textId="77777777" w:rsidR="00C544B9" w:rsidRPr="008E5F2A" w:rsidRDefault="00C544B9" w:rsidP="008D5921">
      <w:pPr>
        <w:numPr>
          <w:ilvl w:val="1"/>
          <w:numId w:val="15"/>
        </w:numPr>
        <w:snapToGrid w:val="0"/>
        <w:ind w:left="1434" w:hanging="357"/>
        <w:jc w:val="both"/>
        <w:rPr>
          <w:b/>
        </w:rPr>
      </w:pPr>
      <w:r>
        <w:t xml:space="preserve">DL RS for PL estimation is given by, the RS corresponding to </w:t>
      </w:r>
      <w:r w:rsidRPr="00B916EC">
        <w:rPr>
          <w:rFonts w:eastAsia="MS Mincho"/>
          <w:i/>
        </w:rPr>
        <w:t>pusch-pathlossreference-index</w:t>
      </w:r>
      <w:r>
        <w:rPr>
          <w:rFonts w:eastAsia="MS Mincho"/>
          <w:i/>
        </w:rPr>
        <w:t xml:space="preserve">=0 </w:t>
      </w:r>
      <w:r>
        <w:rPr>
          <w:rFonts w:eastAsia="MS Mincho"/>
        </w:rPr>
        <w:t xml:space="preserve">of </w:t>
      </w:r>
      <w:r w:rsidRPr="00AF7D8D">
        <w:rPr>
          <w:rFonts w:eastAsia="MS Mincho"/>
          <w:i/>
        </w:rPr>
        <w:t>pusch-pathloss-Reference-rs</w:t>
      </w:r>
    </w:p>
    <w:p w14:paraId="23C87D14" w14:textId="77777777" w:rsidR="00C544B9" w:rsidRPr="008E5F2A" w:rsidRDefault="00C544B9" w:rsidP="00C544B9">
      <w:pPr>
        <w:numPr>
          <w:ilvl w:val="1"/>
          <w:numId w:val="15"/>
        </w:numPr>
        <w:jc w:val="both"/>
        <w:rPr>
          <w:b/>
        </w:rPr>
      </w:pPr>
      <w:r>
        <w:t xml:space="preserve">P0 and alpha are given by, the values corresponding </w:t>
      </w:r>
      <w:r w:rsidRPr="008E5F2A">
        <w:rPr>
          <w:i/>
        </w:rPr>
        <w:t>p0alphasetindex</w:t>
      </w:r>
      <w:r>
        <w:rPr>
          <w:i/>
        </w:rPr>
        <w:t xml:space="preserve"> =0</w:t>
      </w:r>
      <w:r>
        <w:t xml:space="preserve"> </w:t>
      </w:r>
      <w:r w:rsidRPr="008E5F2A">
        <w:rPr>
          <w:i/>
        </w:rPr>
        <w:t>of p0-push-alpha-setconfig</w:t>
      </w:r>
    </w:p>
    <w:p w14:paraId="2AD2D67F" w14:textId="7E3342E7" w:rsidR="00AE5CAA" w:rsidRPr="00474572" w:rsidRDefault="00C544B9" w:rsidP="00474572">
      <w:pPr>
        <w:numPr>
          <w:ilvl w:val="1"/>
          <w:numId w:val="15"/>
        </w:numPr>
        <w:jc w:val="both"/>
        <w:rPr>
          <w:b/>
        </w:rPr>
      </w:pPr>
      <w:r>
        <w:t>Closed loop index l=0</w:t>
      </w:r>
    </w:p>
    <w:p w14:paraId="3E044CEC" w14:textId="6A9DD23E" w:rsidR="008D5921" w:rsidRPr="00411BDC" w:rsidRDefault="0096355F" w:rsidP="008D5921">
      <w:pPr>
        <w:numPr>
          <w:ilvl w:val="0"/>
          <w:numId w:val="3"/>
        </w:numPr>
        <w:snapToGrid w:val="0"/>
        <w:spacing w:before="120" w:afterLines="50" w:after="180"/>
        <w:jc w:val="both"/>
        <w:rPr>
          <w:i/>
          <w:szCs w:val="20"/>
        </w:rPr>
      </w:pPr>
      <w:r>
        <w:rPr>
          <w:rFonts w:hint="eastAsia"/>
          <w:b/>
          <w:bCs/>
          <w:szCs w:val="20"/>
        </w:rPr>
        <w:t>Alt5</w:t>
      </w:r>
      <w:r w:rsidR="008308AB" w:rsidRPr="00AE5CAA">
        <w:rPr>
          <w:rFonts w:hint="eastAsia"/>
          <w:szCs w:val="20"/>
        </w:rPr>
        <w:t xml:space="preserve">: </w:t>
      </w:r>
      <w:r w:rsidR="008D5921" w:rsidRPr="008D5921">
        <w:rPr>
          <w:szCs w:val="20"/>
        </w:rPr>
        <w:t>UE assumes a spatial relation between the PUSCH transmission and the CORESET DM-RS antenna port associated with PDCCH reception of the UL grant for the PUSCH for determining the PUSCH beam and corresponding PUSCH PC parameters.</w:t>
      </w:r>
    </w:p>
    <w:p w14:paraId="2260A48C" w14:textId="003770A6" w:rsidR="008D5921" w:rsidRPr="008D5921" w:rsidRDefault="008D5921" w:rsidP="008D5921">
      <w:pPr>
        <w:numPr>
          <w:ilvl w:val="1"/>
          <w:numId w:val="15"/>
        </w:numPr>
        <w:snapToGrid w:val="0"/>
        <w:ind w:left="1434" w:hanging="357"/>
        <w:jc w:val="both"/>
        <w:rPr>
          <w:iCs/>
          <w:szCs w:val="20"/>
          <w:u w:val="single"/>
        </w:rPr>
      </w:pPr>
      <w:r w:rsidRPr="008D5921">
        <w:rPr>
          <w:szCs w:val="20"/>
        </w:rPr>
        <w:t xml:space="preserve"> Define mapping </w:t>
      </w:r>
      <w:r w:rsidRPr="008D5921">
        <w:t>between</w:t>
      </w:r>
      <w:r w:rsidRPr="008D5921">
        <w:rPr>
          <w:szCs w:val="20"/>
        </w:rPr>
        <w:t xml:space="preserve"> the set of TCI states, SS/PBCH block and set of PUSCH PC parameter indices </w:t>
      </w:r>
      <m:oMath>
        <m:r>
          <m:rPr>
            <m:sty m:val="p"/>
          </m:rPr>
          <w:rPr>
            <w:rFonts w:ascii="Cambria Math" w:hAnsi="Cambria Math"/>
            <w:szCs w:val="20"/>
          </w:rPr>
          <m:t>{j,</m:t>
        </m:r>
        <m:sSub>
          <m:sSubPr>
            <m:ctrlPr>
              <w:rPr>
                <w:rFonts w:ascii="Cambria Math" w:hAnsi="Cambria Math"/>
                <w:szCs w:val="20"/>
              </w:rPr>
            </m:ctrlPr>
          </m:sSubPr>
          <m:e>
            <m:r>
              <m:rPr>
                <m:sty m:val="p"/>
              </m:rPr>
              <w:rPr>
                <w:rFonts w:ascii="Cambria Math" w:hAnsi="Cambria Math"/>
                <w:szCs w:val="20"/>
              </w:rPr>
              <m:t>q</m:t>
            </m:r>
          </m:e>
          <m:sub>
            <m:r>
              <m:rPr>
                <m:sty m:val="p"/>
              </m:rPr>
              <w:rPr>
                <w:rFonts w:ascii="Cambria Math" w:hAnsi="Cambria Math"/>
                <w:szCs w:val="20"/>
              </w:rPr>
              <m:t>d</m:t>
            </m:r>
          </m:sub>
        </m:sSub>
        <m:r>
          <m:rPr>
            <m:sty m:val="p"/>
          </m:rPr>
          <w:rPr>
            <w:rFonts w:ascii="Cambria Math" w:hAnsi="Cambria Math"/>
            <w:szCs w:val="20"/>
          </w:rPr>
          <m:t>,l}</m:t>
        </m:r>
      </m:oMath>
      <w:r w:rsidRPr="008D5921">
        <w:rPr>
          <w:szCs w:val="20"/>
        </w:rPr>
        <w:t>.</w:t>
      </w:r>
    </w:p>
    <w:p w14:paraId="7D10AE2B" w14:textId="77777777" w:rsidR="008C6CF1" w:rsidRDefault="008C6CF1" w:rsidP="008C6CF1">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8C6CF1" w14:paraId="58C0BE1F" w14:textId="77777777" w:rsidTr="00CB12AC">
        <w:tc>
          <w:tcPr>
            <w:tcW w:w="1615" w:type="dxa"/>
          </w:tcPr>
          <w:p w14:paraId="03F6A56E" w14:textId="77777777" w:rsidR="008C6CF1" w:rsidRDefault="008C6CF1" w:rsidP="00CB12AC">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28351F8A" w14:textId="77777777" w:rsidR="008C6CF1" w:rsidRDefault="008C6CF1" w:rsidP="00CB12AC">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1907BBEA" w14:textId="77777777" w:rsidR="008C6CF1" w:rsidRDefault="008C6CF1" w:rsidP="00CB12AC">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344F3" w14:paraId="0CB5FF9C" w14:textId="77777777" w:rsidTr="00CB12AC">
        <w:tc>
          <w:tcPr>
            <w:tcW w:w="1615" w:type="dxa"/>
          </w:tcPr>
          <w:p w14:paraId="1CD8B569" w14:textId="79F2612C" w:rsidR="00C344F3" w:rsidRPr="00F31D43" w:rsidRDefault="00C344F3" w:rsidP="00C344F3">
            <w:pPr>
              <w:pStyle w:val="maintext"/>
              <w:snapToGrid w:val="0"/>
              <w:spacing w:before="0" w:after="120" w:line="240" w:lineRule="auto"/>
              <w:ind w:firstLineChars="0" w:firstLine="0"/>
              <w:rPr>
                <w:lang w:val="en-US"/>
              </w:rPr>
            </w:pPr>
            <w:r>
              <w:t>ZTE/Sanechips</w:t>
            </w:r>
          </w:p>
        </w:tc>
        <w:tc>
          <w:tcPr>
            <w:tcW w:w="1097" w:type="dxa"/>
          </w:tcPr>
          <w:p w14:paraId="40B4357E" w14:textId="6286D329" w:rsidR="00C344F3" w:rsidRDefault="00C344F3" w:rsidP="00C344F3">
            <w:pPr>
              <w:pStyle w:val="maintext"/>
              <w:snapToGrid w:val="0"/>
              <w:spacing w:before="0" w:after="120" w:line="240" w:lineRule="auto"/>
              <w:ind w:firstLineChars="0" w:firstLine="0"/>
              <w:rPr>
                <w:lang w:val="en-US"/>
              </w:rPr>
            </w:pPr>
            <w:r>
              <w:rPr>
                <w:rFonts w:hint="eastAsia"/>
                <w:b/>
                <w:bCs/>
              </w:rPr>
              <w:t>Alt3</w:t>
            </w:r>
            <w:r>
              <w:rPr>
                <w:rFonts w:eastAsia="宋体" w:hint="eastAsia"/>
                <w:b/>
                <w:bCs/>
                <w:lang w:val="en-US" w:eastAsia="zh-CN"/>
              </w:rPr>
              <w:t xml:space="preserve"> or Alt 4</w:t>
            </w:r>
          </w:p>
        </w:tc>
        <w:tc>
          <w:tcPr>
            <w:tcW w:w="6610" w:type="dxa"/>
          </w:tcPr>
          <w:p w14:paraId="5C74ED07" w14:textId="106059DA" w:rsidR="00C344F3" w:rsidRPr="00593CCD" w:rsidRDefault="00C344F3" w:rsidP="00C344F3">
            <w:pPr>
              <w:pStyle w:val="maintext"/>
              <w:snapToGrid w:val="0"/>
              <w:spacing w:before="0" w:after="0" w:line="240" w:lineRule="auto"/>
              <w:ind w:firstLineChars="0" w:firstLine="0"/>
              <w:rPr>
                <w:lang w:val="en-US"/>
              </w:rPr>
            </w:pPr>
            <w:r>
              <w:rPr>
                <w:rFonts w:eastAsia="宋体" w:hint="eastAsia"/>
                <w:lang w:val="en-US" w:eastAsia="zh-CN"/>
              </w:rPr>
              <w:t>I</w:t>
            </w:r>
            <w:r>
              <w:rPr>
                <w:rFonts w:eastAsia="宋体"/>
                <w:lang w:val="en-US" w:eastAsia="zh-CN"/>
              </w:rPr>
              <w:t>ntroduction of any new RRC parameter for this special case sounds not to be necessary, if it can be well handled according to current framework.</w:t>
            </w:r>
          </w:p>
        </w:tc>
      </w:tr>
      <w:tr w:rsidR="0051246E" w14:paraId="1BCCC1E4" w14:textId="77777777" w:rsidTr="00CB12AC">
        <w:tc>
          <w:tcPr>
            <w:tcW w:w="1615" w:type="dxa"/>
          </w:tcPr>
          <w:p w14:paraId="3D1BC3E3" w14:textId="7BECDC63" w:rsidR="0051246E" w:rsidRDefault="0051246E" w:rsidP="0051246E">
            <w:pPr>
              <w:pStyle w:val="maintext"/>
              <w:snapToGrid w:val="0"/>
              <w:spacing w:before="0" w:after="120" w:line="240" w:lineRule="auto"/>
              <w:ind w:firstLineChars="0" w:firstLine="0"/>
              <w:rPr>
                <w:rFonts w:eastAsia="宋体"/>
                <w:lang w:val="en-US" w:eastAsia="zh-CN"/>
              </w:rPr>
            </w:pPr>
            <w:r>
              <w:rPr>
                <w:lang w:val="en-US"/>
              </w:rPr>
              <w:t>Motorola Mobility, Lenovo</w:t>
            </w:r>
          </w:p>
        </w:tc>
        <w:tc>
          <w:tcPr>
            <w:tcW w:w="1097" w:type="dxa"/>
          </w:tcPr>
          <w:p w14:paraId="6D36A87D" w14:textId="48CFABFD" w:rsidR="0051246E" w:rsidRDefault="0051246E" w:rsidP="0051246E">
            <w:pPr>
              <w:pStyle w:val="maintext"/>
              <w:snapToGrid w:val="0"/>
              <w:spacing w:before="0" w:after="120" w:line="240" w:lineRule="auto"/>
              <w:ind w:firstLineChars="0" w:firstLine="0"/>
              <w:rPr>
                <w:rFonts w:eastAsia="宋体"/>
                <w:lang w:val="en-US" w:eastAsia="zh-CN"/>
              </w:rPr>
            </w:pPr>
            <w:r>
              <w:rPr>
                <w:lang w:val="en-US"/>
              </w:rPr>
              <w:t>Alt-5</w:t>
            </w:r>
          </w:p>
        </w:tc>
        <w:tc>
          <w:tcPr>
            <w:tcW w:w="6610" w:type="dxa"/>
          </w:tcPr>
          <w:p w14:paraId="16FB2FDF" w14:textId="77777777" w:rsidR="0051246E" w:rsidRDefault="0051246E" w:rsidP="0051246E">
            <w:pPr>
              <w:pStyle w:val="maintext"/>
              <w:snapToGrid w:val="0"/>
              <w:spacing w:before="0" w:after="120" w:line="240" w:lineRule="auto"/>
              <w:ind w:firstLineChars="0" w:firstLine="0"/>
            </w:pPr>
            <w:r>
              <w:t>Even without SRI</w:t>
            </w:r>
            <w:r w:rsidRPr="00616650">
              <w:t xml:space="preserve">, the UE can still have </w:t>
            </w:r>
            <w:r>
              <w:t xml:space="preserve">one or </w:t>
            </w:r>
            <w:r w:rsidRPr="00616650">
              <w:t xml:space="preserve">multiple PUSCH beams, and PUSCH beam indication </w:t>
            </w:r>
            <w:r>
              <w:t>is needed</w:t>
            </w:r>
            <w:r w:rsidRPr="00616650">
              <w:t>.</w:t>
            </w:r>
            <w:r>
              <w:t xml:space="preserve"> Therefore, a single value for {j,k,l} may not be sufficient, and multiple {j,k,l} combinations may be needed in configuration, per previous agreement in RAN1#90-Bis on beam-specific PC.</w:t>
            </w:r>
          </w:p>
          <w:p w14:paraId="64EAB91F" w14:textId="77777777" w:rsidR="0051246E" w:rsidRDefault="0051246E" w:rsidP="0051246E">
            <w:pPr>
              <w:pStyle w:val="maintext"/>
              <w:snapToGrid w:val="0"/>
              <w:spacing w:before="0" w:after="120" w:line="240" w:lineRule="auto"/>
              <w:ind w:firstLineChars="0" w:firstLine="0"/>
              <w:rPr>
                <w:rFonts w:eastAsia="宋体"/>
                <w:lang w:val="en-US" w:eastAsia="zh-CN"/>
              </w:rPr>
            </w:pPr>
          </w:p>
        </w:tc>
      </w:tr>
      <w:tr w:rsidR="008C6CF1" w14:paraId="72C499D1" w14:textId="77777777" w:rsidTr="00CB12AC">
        <w:tc>
          <w:tcPr>
            <w:tcW w:w="1615" w:type="dxa"/>
          </w:tcPr>
          <w:p w14:paraId="19370353" w14:textId="1BEAE1E8" w:rsidR="008C6CF1" w:rsidRPr="00DB4059" w:rsidRDefault="00ED2BD3" w:rsidP="00CB12A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I</w:t>
            </w:r>
            <w:r>
              <w:rPr>
                <w:rFonts w:eastAsiaTheme="minorEastAsia"/>
                <w:lang w:val="en-US" w:eastAsia="zh-CN"/>
              </w:rPr>
              <w:t>ntel</w:t>
            </w:r>
          </w:p>
        </w:tc>
        <w:tc>
          <w:tcPr>
            <w:tcW w:w="1097" w:type="dxa"/>
          </w:tcPr>
          <w:p w14:paraId="6E87432B" w14:textId="3ABEFAF5" w:rsidR="008C6CF1" w:rsidRPr="00DB4059" w:rsidRDefault="00ED2BD3" w:rsidP="00CB12A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w:t>
            </w:r>
            <w:r>
              <w:rPr>
                <w:rFonts w:eastAsiaTheme="minorEastAsia"/>
                <w:lang w:val="en-US" w:eastAsia="zh-CN"/>
              </w:rPr>
              <w:t>1</w:t>
            </w:r>
          </w:p>
        </w:tc>
        <w:tc>
          <w:tcPr>
            <w:tcW w:w="6610" w:type="dxa"/>
          </w:tcPr>
          <w:p w14:paraId="680E5D1D" w14:textId="77777777" w:rsidR="00ED2BD3" w:rsidRDefault="00ED2BD3" w:rsidP="00CB12AC">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 xml:space="preserve">This is a simple way for PUSCH beam indication without SRI. We have agreed that {j,k,l} is based on uplink beam indication. Even without SRI, for grant-based PUSCH, we still need beam indication related information. </w:t>
            </w:r>
          </w:p>
          <w:p w14:paraId="5628B56A" w14:textId="0A170AAA" w:rsidR="008C6CF1" w:rsidRPr="00DB4059" w:rsidRDefault="00ED2BD3" w:rsidP="00CB12AC">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Suggest to wait for the conclusion on uplink beam indication without SRI.</w:t>
            </w:r>
          </w:p>
        </w:tc>
      </w:tr>
      <w:tr w:rsidR="008C6CF1" w14:paraId="441CD74E" w14:textId="77777777" w:rsidTr="00CB12AC">
        <w:tc>
          <w:tcPr>
            <w:tcW w:w="1615" w:type="dxa"/>
          </w:tcPr>
          <w:p w14:paraId="7B4DDFDB" w14:textId="555A07B3" w:rsidR="008C6CF1" w:rsidRPr="00DB4059" w:rsidRDefault="005F4FA5" w:rsidP="00CB12A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14:paraId="7591DB5A" w14:textId="79E6402E" w:rsidR="008C6CF1" w:rsidRPr="00DB4059" w:rsidRDefault="005F4FA5" w:rsidP="00CB12A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14:paraId="77990334" w14:textId="69F05B59" w:rsidR="008C6CF1" w:rsidRPr="00DB4059" w:rsidRDefault="005F4FA5" w:rsidP="00620172">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We had agreed beam specific PC, different beam</w:t>
            </w:r>
            <w:r w:rsidR="002438A7">
              <w:rPr>
                <w:rFonts w:eastAsiaTheme="minorEastAsia" w:hint="eastAsia"/>
                <w:lang w:val="en-US" w:eastAsia="zh-CN"/>
              </w:rPr>
              <w:t>s</w:t>
            </w:r>
            <w:r>
              <w:rPr>
                <w:rFonts w:eastAsiaTheme="minorEastAsia" w:hint="eastAsia"/>
                <w:lang w:val="en-US" w:eastAsia="zh-CN"/>
              </w:rPr>
              <w:t xml:space="preserve"> could be used for different PUSCH transmission even without SRI. To support dynamic</w:t>
            </w:r>
            <w:r w:rsidR="00DF413B">
              <w:rPr>
                <w:rFonts w:eastAsiaTheme="minorEastAsia" w:hint="eastAsia"/>
                <w:lang w:val="en-US" w:eastAsia="zh-CN"/>
              </w:rPr>
              <w:t xml:space="preserve"> and flexible</w:t>
            </w:r>
            <w:r>
              <w:rPr>
                <w:rFonts w:eastAsiaTheme="minorEastAsia" w:hint="eastAsia"/>
                <w:lang w:val="en-US" w:eastAsia="zh-CN"/>
              </w:rPr>
              <w:t xml:space="preserve"> PUSCH </w:t>
            </w:r>
            <w:r>
              <w:rPr>
                <w:rFonts w:eastAsiaTheme="minorEastAsia"/>
                <w:lang w:val="en-US" w:eastAsia="zh-CN"/>
              </w:rPr>
              <w:t>scheduling</w:t>
            </w:r>
            <w:r>
              <w:rPr>
                <w:rFonts w:eastAsiaTheme="minorEastAsia" w:hint="eastAsia"/>
                <w:lang w:val="en-US" w:eastAsia="zh-CN"/>
              </w:rPr>
              <w:t xml:space="preserve">, multiple PC parameters configuration is needed even without SRI. Additionally, </w:t>
            </w:r>
            <w:r w:rsidR="00DF413B">
              <w:rPr>
                <w:rFonts w:eastAsiaTheme="minorEastAsia"/>
                <w:lang w:val="en-US" w:eastAsia="zh-CN"/>
              </w:rPr>
              <w:t>different</w:t>
            </w:r>
            <w:r w:rsidR="00DF413B">
              <w:rPr>
                <w:rFonts w:eastAsiaTheme="minorEastAsia" w:hint="eastAsia"/>
                <w:lang w:val="en-US" w:eastAsia="zh-CN"/>
              </w:rPr>
              <w:t xml:space="preserve"> service may also have different PC parameters.</w:t>
            </w:r>
          </w:p>
        </w:tc>
      </w:tr>
      <w:tr w:rsidR="00910FA0" w14:paraId="42F92E1E" w14:textId="77777777" w:rsidTr="00CB12AC">
        <w:tc>
          <w:tcPr>
            <w:tcW w:w="1615" w:type="dxa"/>
          </w:tcPr>
          <w:p w14:paraId="033E0ABD" w14:textId="5F5B3A46" w:rsidR="00910FA0" w:rsidRDefault="00910FA0" w:rsidP="00CB12AC">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QC</w:t>
            </w:r>
          </w:p>
        </w:tc>
        <w:tc>
          <w:tcPr>
            <w:tcW w:w="1097" w:type="dxa"/>
          </w:tcPr>
          <w:p w14:paraId="7E2E9939" w14:textId="77777777" w:rsidR="00910FA0" w:rsidRDefault="00910FA0" w:rsidP="00CB12AC">
            <w:pPr>
              <w:pStyle w:val="maintext"/>
              <w:snapToGrid w:val="0"/>
              <w:spacing w:before="0" w:after="120" w:line="240" w:lineRule="auto"/>
              <w:ind w:firstLineChars="0" w:firstLine="0"/>
              <w:rPr>
                <w:rFonts w:eastAsiaTheme="minorEastAsia"/>
                <w:lang w:val="en-US" w:eastAsia="zh-CN"/>
              </w:rPr>
            </w:pPr>
          </w:p>
        </w:tc>
        <w:tc>
          <w:tcPr>
            <w:tcW w:w="6610" w:type="dxa"/>
          </w:tcPr>
          <w:p w14:paraId="5CB91220" w14:textId="09D74711" w:rsidR="00910FA0" w:rsidRDefault="00910FA0" w:rsidP="00620172">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Agree with Intel. The UL beam indication in the absence of SRI should be discussed in beam management. At this moment, we don’t expect any new RRC signaling is needed.</w:t>
            </w:r>
          </w:p>
        </w:tc>
      </w:tr>
      <w:tr w:rsidR="00BA4B48" w14:paraId="31CE5D3C" w14:textId="77777777" w:rsidTr="00CB12AC">
        <w:tc>
          <w:tcPr>
            <w:tcW w:w="1615" w:type="dxa"/>
          </w:tcPr>
          <w:p w14:paraId="1FB7C3E7" w14:textId="16C90D03" w:rsidR="00BA4B48" w:rsidRDefault="00BA4B48" w:rsidP="00CB12A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lastRenderedPageBreak/>
              <w:t>Nokia</w:t>
            </w:r>
          </w:p>
        </w:tc>
        <w:tc>
          <w:tcPr>
            <w:tcW w:w="1097" w:type="dxa"/>
          </w:tcPr>
          <w:p w14:paraId="174783F1" w14:textId="77777777" w:rsidR="00BA4B48" w:rsidRDefault="00BA4B48" w:rsidP="00CB12A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w:t>
            </w:r>
            <w:r>
              <w:rPr>
                <w:rFonts w:eastAsiaTheme="minorEastAsia"/>
                <w:lang w:val="en-US" w:eastAsia="zh-CN"/>
              </w:rPr>
              <w:t xml:space="preserve">1 or </w:t>
            </w:r>
          </w:p>
          <w:p w14:paraId="67E34264" w14:textId="561FA69C" w:rsidR="00BA4B48" w:rsidRDefault="00BA4B48" w:rsidP="00CB12AC">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Alt5’</w:t>
            </w:r>
          </w:p>
        </w:tc>
        <w:tc>
          <w:tcPr>
            <w:tcW w:w="6610" w:type="dxa"/>
          </w:tcPr>
          <w:p w14:paraId="1476EF7D" w14:textId="6BD7C4B1" w:rsidR="00BA4B48" w:rsidRDefault="00BA4B48" w:rsidP="00620172">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Should be aligned to PUCCH beam or PDCCH beam</w:t>
            </w:r>
            <w:r>
              <w:rPr>
                <w:rFonts w:eastAsiaTheme="minorEastAsia"/>
                <w:lang w:val="en-US" w:eastAsia="zh-CN"/>
              </w:rPr>
              <w:t>. Alt 5 should be modified to be merged with CATT’s suggestion.</w:t>
            </w:r>
          </w:p>
        </w:tc>
      </w:tr>
      <w:tr w:rsidR="00D65682" w14:paraId="20E903D5" w14:textId="77777777" w:rsidTr="00CB12AC">
        <w:tc>
          <w:tcPr>
            <w:tcW w:w="1615" w:type="dxa"/>
          </w:tcPr>
          <w:p w14:paraId="3AA048F3" w14:textId="1F39CD51" w:rsidR="00D65682" w:rsidRPr="00D65682" w:rsidRDefault="00D65682" w:rsidP="00CB12AC">
            <w:pPr>
              <w:pStyle w:val="maintext"/>
              <w:snapToGrid w:val="0"/>
              <w:spacing w:before="0" w:after="120" w:line="240" w:lineRule="auto"/>
              <w:ind w:firstLineChars="0" w:firstLine="0"/>
              <w:rPr>
                <w:rFonts w:eastAsiaTheme="minorEastAsia"/>
                <w:lang w:val="en-US" w:eastAsia="zh-CN"/>
              </w:rPr>
            </w:pPr>
            <w:r>
              <w:rPr>
                <w:rFonts w:hint="eastAsia"/>
                <w:lang w:val="en-US"/>
              </w:rPr>
              <w:t>Samsung</w:t>
            </w:r>
          </w:p>
        </w:tc>
        <w:tc>
          <w:tcPr>
            <w:tcW w:w="1097" w:type="dxa"/>
          </w:tcPr>
          <w:p w14:paraId="321B65AC" w14:textId="77777777" w:rsidR="00D65682" w:rsidRDefault="00D65682" w:rsidP="00CB12AC">
            <w:pPr>
              <w:pStyle w:val="maintext"/>
              <w:snapToGrid w:val="0"/>
              <w:spacing w:before="0" w:after="120" w:line="240" w:lineRule="auto"/>
              <w:ind w:firstLineChars="0" w:firstLine="0"/>
              <w:rPr>
                <w:rFonts w:eastAsiaTheme="minorEastAsia"/>
                <w:lang w:val="en-US" w:eastAsia="zh-CN"/>
              </w:rPr>
            </w:pPr>
          </w:p>
        </w:tc>
        <w:tc>
          <w:tcPr>
            <w:tcW w:w="6610" w:type="dxa"/>
          </w:tcPr>
          <w:p w14:paraId="601857B1" w14:textId="07866470" w:rsidR="00D65682" w:rsidRDefault="00D65682" w:rsidP="00620172">
            <w:pPr>
              <w:pStyle w:val="maintext"/>
              <w:snapToGrid w:val="0"/>
              <w:spacing w:before="0" w:after="120" w:line="240" w:lineRule="auto"/>
              <w:ind w:firstLineChars="0" w:firstLine="0"/>
              <w:rPr>
                <w:rFonts w:eastAsiaTheme="minorEastAsia"/>
                <w:lang w:val="en-US" w:eastAsia="zh-CN"/>
              </w:rPr>
            </w:pPr>
            <w:r>
              <w:rPr>
                <w:rFonts w:hint="eastAsia"/>
                <w:lang w:val="en-US"/>
              </w:rPr>
              <w:t>Share the view with QC and Intel.. Any new RRC signaling is not needed and this issue should be discussed in BM session.</w:t>
            </w:r>
          </w:p>
        </w:tc>
      </w:tr>
      <w:tr w:rsidR="00D51449" w14:paraId="08759063" w14:textId="77777777" w:rsidTr="00CB12AC">
        <w:tc>
          <w:tcPr>
            <w:tcW w:w="1615" w:type="dxa"/>
          </w:tcPr>
          <w:p w14:paraId="57DE3A44" w14:textId="2130CD3B" w:rsidR="00D51449" w:rsidRDefault="00D51449" w:rsidP="00CB12AC">
            <w:pPr>
              <w:pStyle w:val="maintext"/>
              <w:snapToGrid w:val="0"/>
              <w:spacing w:before="0" w:after="120" w:line="240" w:lineRule="auto"/>
              <w:ind w:firstLineChars="0" w:firstLine="0"/>
              <w:rPr>
                <w:lang w:val="en-US"/>
              </w:rPr>
            </w:pPr>
            <w:r>
              <w:rPr>
                <w:rFonts w:hint="eastAsia"/>
                <w:lang w:val="en-US"/>
              </w:rPr>
              <w:t>Huawei, HiSilicon</w:t>
            </w:r>
          </w:p>
        </w:tc>
        <w:tc>
          <w:tcPr>
            <w:tcW w:w="1097" w:type="dxa"/>
          </w:tcPr>
          <w:p w14:paraId="036E14C1" w14:textId="683E0ACD" w:rsidR="00D51449" w:rsidRDefault="00D51449" w:rsidP="00CB12A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14:paraId="311EDF9E" w14:textId="2F31476B" w:rsidR="00D51449" w:rsidRDefault="00D51449" w:rsidP="00620172">
            <w:pPr>
              <w:pStyle w:val="maintext"/>
              <w:snapToGrid w:val="0"/>
              <w:spacing w:before="0" w:after="120" w:line="240" w:lineRule="auto"/>
              <w:ind w:firstLineChars="0" w:firstLine="0"/>
              <w:rPr>
                <w:lang w:val="en-US"/>
              </w:rPr>
            </w:pPr>
            <w:r>
              <w:rPr>
                <w:rFonts w:hint="eastAsia"/>
                <w:lang w:val="en-US"/>
              </w:rPr>
              <w:t xml:space="preserve">Agree with Vivo. </w:t>
            </w:r>
          </w:p>
        </w:tc>
      </w:tr>
      <w:tr w:rsidR="00202CD7" w14:paraId="34676668" w14:textId="77777777" w:rsidTr="00CB12AC">
        <w:tc>
          <w:tcPr>
            <w:tcW w:w="1615" w:type="dxa"/>
          </w:tcPr>
          <w:p w14:paraId="6D83E705" w14:textId="75BC6C52" w:rsidR="00202CD7" w:rsidRDefault="00202CD7" w:rsidP="00CB12AC">
            <w:pPr>
              <w:pStyle w:val="maintext"/>
              <w:snapToGrid w:val="0"/>
              <w:spacing w:before="0" w:after="120" w:line="240" w:lineRule="auto"/>
              <w:ind w:firstLineChars="0" w:firstLine="0"/>
              <w:rPr>
                <w:lang w:val="en-US"/>
              </w:rPr>
            </w:pPr>
            <w:r>
              <w:rPr>
                <w:lang w:val="en-US"/>
              </w:rPr>
              <w:t>Ericsson</w:t>
            </w:r>
          </w:p>
        </w:tc>
        <w:tc>
          <w:tcPr>
            <w:tcW w:w="1097" w:type="dxa"/>
          </w:tcPr>
          <w:p w14:paraId="78429D74" w14:textId="46896C75" w:rsidR="00202CD7" w:rsidRDefault="00202CD7" w:rsidP="00CB12AC">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Alt4, [Alt1]</w:t>
            </w:r>
          </w:p>
        </w:tc>
        <w:tc>
          <w:tcPr>
            <w:tcW w:w="6610" w:type="dxa"/>
          </w:tcPr>
          <w:p w14:paraId="2E9F680C" w14:textId="3B1382A6" w:rsidR="00202CD7" w:rsidRDefault="00202CD7" w:rsidP="00620172">
            <w:pPr>
              <w:pStyle w:val="maintext"/>
              <w:snapToGrid w:val="0"/>
              <w:spacing w:before="0" w:after="120" w:line="240" w:lineRule="auto"/>
              <w:ind w:firstLineChars="0" w:firstLine="0"/>
              <w:rPr>
                <w:lang w:val="en-US"/>
              </w:rPr>
            </w:pPr>
            <w:r>
              <w:rPr>
                <w:lang w:val="en-US"/>
              </w:rPr>
              <w:t xml:space="preserve">Alt 4 when no explicit/implicit PUSCH beam indication is present. </w:t>
            </w:r>
            <w:r w:rsidR="003E5524">
              <w:rPr>
                <w:lang w:val="en-US"/>
              </w:rPr>
              <w:t>Discussions are ongoing in MIMO session on a</w:t>
            </w:r>
            <w:r>
              <w:rPr>
                <w:lang w:val="en-US"/>
              </w:rPr>
              <w:t>lternate PUSCH beam indication when SRI is not present. For that case, we can use Alt1 or other approach depending on outcome of MIMO session discussions.</w:t>
            </w:r>
          </w:p>
        </w:tc>
      </w:tr>
      <w:tr w:rsidR="00DB4059" w14:paraId="3112F83F" w14:textId="77777777" w:rsidTr="00CB12AC">
        <w:tc>
          <w:tcPr>
            <w:tcW w:w="1615" w:type="dxa"/>
          </w:tcPr>
          <w:p w14:paraId="0E964B1E" w14:textId="3BC6DF34" w:rsidR="00DB4059" w:rsidRPr="00DB4059" w:rsidRDefault="00DB4059" w:rsidP="00DB4059">
            <w:pPr>
              <w:pStyle w:val="maintext"/>
              <w:snapToGrid w:val="0"/>
              <w:spacing w:before="0" w:after="120" w:line="240" w:lineRule="auto"/>
              <w:ind w:firstLineChars="0" w:firstLine="0"/>
              <w:rPr>
                <w:lang w:val="en-US"/>
              </w:rPr>
            </w:pPr>
            <w:r>
              <w:rPr>
                <w:rFonts w:eastAsiaTheme="minorEastAsia" w:hint="eastAsia"/>
                <w:lang w:val="en-US" w:eastAsia="zh-CN"/>
              </w:rPr>
              <w:t>OPPO</w:t>
            </w:r>
          </w:p>
        </w:tc>
        <w:tc>
          <w:tcPr>
            <w:tcW w:w="1097" w:type="dxa"/>
          </w:tcPr>
          <w:p w14:paraId="36CC6C94" w14:textId="576D9EBD" w:rsidR="00DB4059" w:rsidRDefault="00DB4059" w:rsidP="00DB4059">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Alt4</w:t>
            </w:r>
          </w:p>
        </w:tc>
        <w:tc>
          <w:tcPr>
            <w:tcW w:w="6610" w:type="dxa"/>
          </w:tcPr>
          <w:p w14:paraId="5B6E49D3" w14:textId="236F9220" w:rsidR="00DB4059" w:rsidRDefault="00DB4059" w:rsidP="00DB4059">
            <w:pPr>
              <w:pStyle w:val="maintext"/>
              <w:snapToGrid w:val="0"/>
              <w:spacing w:before="0" w:after="120" w:line="240" w:lineRule="auto"/>
              <w:ind w:firstLineChars="0" w:firstLine="0"/>
              <w:rPr>
                <w:lang w:val="en-US"/>
              </w:rPr>
            </w:pPr>
            <w:r>
              <w:rPr>
                <w:rFonts w:eastAsiaTheme="minorEastAsia" w:hint="eastAsia"/>
                <w:lang w:val="en-US" w:eastAsia="zh-CN"/>
              </w:rPr>
              <w:t>A simple way can be a default RRC configured set of {j, k, l} when SRI is not indicated, e.g. the first set configured for SRI mapping.</w:t>
            </w:r>
          </w:p>
        </w:tc>
      </w:tr>
      <w:tr w:rsidR="00DB4059" w14:paraId="0FF8BEE7" w14:textId="77777777" w:rsidTr="00CB12AC">
        <w:tc>
          <w:tcPr>
            <w:tcW w:w="1615" w:type="dxa"/>
          </w:tcPr>
          <w:p w14:paraId="31B706D4" w14:textId="31937284" w:rsidR="00DB4059" w:rsidRDefault="00DB4059" w:rsidP="00DB4059">
            <w:pPr>
              <w:pStyle w:val="maintext"/>
              <w:snapToGrid w:val="0"/>
              <w:spacing w:before="0" w:after="120" w:line="240" w:lineRule="auto"/>
              <w:ind w:firstLineChars="0" w:firstLine="0"/>
              <w:rPr>
                <w:rFonts w:eastAsiaTheme="minorEastAsia"/>
                <w:lang w:val="en-US" w:eastAsia="zh-CN"/>
              </w:rPr>
            </w:pPr>
            <w:r>
              <w:rPr>
                <w:rFonts w:eastAsia="MS Mincho" w:hint="eastAsia"/>
                <w:lang w:val="en-US" w:eastAsia="ja-JP"/>
              </w:rPr>
              <w:t>DOCOMO</w:t>
            </w:r>
          </w:p>
        </w:tc>
        <w:tc>
          <w:tcPr>
            <w:tcW w:w="1097" w:type="dxa"/>
          </w:tcPr>
          <w:p w14:paraId="558DC6A2" w14:textId="009D0E45" w:rsidR="00DB4059" w:rsidRDefault="00DB4059" w:rsidP="00DB4059">
            <w:pPr>
              <w:pStyle w:val="maintext"/>
              <w:snapToGrid w:val="0"/>
              <w:spacing w:before="0" w:after="120" w:line="240" w:lineRule="auto"/>
              <w:ind w:firstLineChars="0" w:firstLine="0"/>
              <w:rPr>
                <w:rFonts w:eastAsiaTheme="minorEastAsia"/>
                <w:lang w:val="en-US" w:eastAsia="zh-CN"/>
              </w:rPr>
            </w:pPr>
            <w:r>
              <w:rPr>
                <w:rFonts w:eastAsia="MS Mincho" w:hint="eastAsia"/>
                <w:lang w:val="en-US" w:eastAsia="ja-JP"/>
              </w:rPr>
              <w:t>Alt.3 or 4</w:t>
            </w:r>
          </w:p>
        </w:tc>
        <w:tc>
          <w:tcPr>
            <w:tcW w:w="6610" w:type="dxa"/>
          </w:tcPr>
          <w:p w14:paraId="3B0A29F7" w14:textId="24391827" w:rsidR="00DB4059" w:rsidRDefault="00DB4059" w:rsidP="00DB4059">
            <w:pPr>
              <w:pStyle w:val="maintext"/>
              <w:snapToGrid w:val="0"/>
              <w:spacing w:before="0" w:after="120" w:line="240" w:lineRule="auto"/>
              <w:ind w:firstLineChars="0" w:firstLine="0"/>
              <w:rPr>
                <w:rFonts w:eastAsiaTheme="minorEastAsia"/>
                <w:lang w:val="en-US" w:eastAsia="zh-CN"/>
              </w:rPr>
            </w:pPr>
            <w:r>
              <w:rPr>
                <w:rFonts w:eastAsia="MS Mincho" w:hint="eastAsia"/>
                <w:lang w:val="en-US" w:eastAsia="ja-JP"/>
              </w:rPr>
              <w:t>Share the view with ZTE.</w:t>
            </w:r>
          </w:p>
        </w:tc>
      </w:tr>
      <w:tr w:rsidR="005B5606" w14:paraId="5A4A4E79" w14:textId="77777777" w:rsidTr="00CB12AC">
        <w:tc>
          <w:tcPr>
            <w:tcW w:w="1615" w:type="dxa"/>
          </w:tcPr>
          <w:p w14:paraId="0CAE7070" w14:textId="2F9EE609" w:rsidR="005B5606" w:rsidRPr="005B5606" w:rsidRDefault="005B5606" w:rsidP="005B5606">
            <w:pPr>
              <w:pStyle w:val="maintext"/>
              <w:snapToGrid w:val="0"/>
              <w:spacing w:before="0" w:after="120" w:line="240" w:lineRule="auto"/>
              <w:ind w:firstLineChars="0" w:firstLine="0"/>
              <w:rPr>
                <w:rFonts w:eastAsia="MS Mincho"/>
                <w:lang w:val="en-US" w:eastAsia="ja-JP"/>
              </w:rPr>
            </w:pPr>
            <w:r>
              <w:rPr>
                <w:lang w:val="en-US"/>
              </w:rPr>
              <w:t>CATT</w:t>
            </w:r>
          </w:p>
        </w:tc>
        <w:tc>
          <w:tcPr>
            <w:tcW w:w="1097" w:type="dxa"/>
          </w:tcPr>
          <w:p w14:paraId="1B1C2A5E" w14:textId="7DEBA3F5" w:rsidR="005B5606" w:rsidRDefault="005B5606" w:rsidP="005B5606">
            <w:pPr>
              <w:pStyle w:val="maintext"/>
              <w:snapToGrid w:val="0"/>
              <w:spacing w:before="0" w:after="120" w:line="240" w:lineRule="auto"/>
              <w:ind w:firstLineChars="0" w:firstLine="0"/>
              <w:rPr>
                <w:rFonts w:eastAsia="MS Mincho"/>
                <w:lang w:val="en-US" w:eastAsia="ja-JP"/>
              </w:rPr>
            </w:pPr>
            <w:r>
              <w:rPr>
                <w:rFonts w:eastAsiaTheme="minorEastAsia"/>
                <w:lang w:val="en-US" w:eastAsia="zh-CN"/>
              </w:rPr>
              <w:t>Alt6 (correction of Alt5)</w:t>
            </w:r>
          </w:p>
        </w:tc>
        <w:tc>
          <w:tcPr>
            <w:tcW w:w="6610" w:type="dxa"/>
          </w:tcPr>
          <w:p w14:paraId="22921C09" w14:textId="53FDF327" w:rsidR="005B5606" w:rsidRDefault="005B5606" w:rsidP="005B5606">
            <w:pPr>
              <w:pStyle w:val="maintext"/>
              <w:snapToGrid w:val="0"/>
              <w:spacing w:before="0" w:after="120" w:line="240" w:lineRule="auto"/>
              <w:ind w:firstLineChars="0" w:firstLine="0"/>
              <w:rPr>
                <w:rFonts w:eastAsia="MS Mincho"/>
                <w:lang w:val="en-US" w:eastAsia="ja-JP"/>
              </w:rPr>
            </w:pPr>
            <w:r>
              <w:rPr>
                <w:lang w:val="en-US"/>
              </w:rPr>
              <w:t>The L-3 filter PL measurements would be on the RS for RRM or beam management.   Thus, the reference signals for PL are either CSI-RS or SSB.  The determination of j is per slot based on the service type.  Each service type would have linkage to one close-loop power control value (l)</w:t>
            </w:r>
          </w:p>
        </w:tc>
      </w:tr>
    </w:tbl>
    <w:p w14:paraId="66D0A8CB" w14:textId="77777777" w:rsidR="00162C71" w:rsidRDefault="00985E64" w:rsidP="00CA1B4F">
      <w:pPr>
        <w:spacing w:beforeLines="50" w:before="180"/>
        <w:rPr>
          <w:szCs w:val="20"/>
          <w:highlight w:val="yellow"/>
        </w:rPr>
      </w:pPr>
      <w:r w:rsidRPr="00985E64">
        <w:rPr>
          <w:b/>
          <w:szCs w:val="20"/>
          <w:highlight w:val="yellow"/>
          <w:u w:val="single"/>
        </w:rPr>
        <w:t>Feature-lead sugg</w:t>
      </w:r>
      <w:r w:rsidRPr="00CA1B4F">
        <w:rPr>
          <w:b/>
          <w:szCs w:val="20"/>
          <w:highlight w:val="yellow"/>
          <w:u w:val="single"/>
        </w:rPr>
        <w:t>estion:</w:t>
      </w:r>
      <w:r w:rsidRPr="00CA1B4F">
        <w:rPr>
          <w:szCs w:val="20"/>
          <w:highlight w:val="yellow"/>
        </w:rPr>
        <w:t xml:space="preserve"> </w:t>
      </w:r>
    </w:p>
    <w:p w14:paraId="008BC133" w14:textId="6F2E26AA" w:rsidR="00985E64" w:rsidRPr="00B03F77" w:rsidRDefault="00162C71" w:rsidP="00CA1B4F">
      <w:pPr>
        <w:spacing w:beforeLines="50" w:before="180"/>
        <w:rPr>
          <w:i/>
          <w:szCs w:val="20"/>
        </w:rPr>
      </w:pPr>
      <w:r w:rsidRPr="00B03F77">
        <w:rPr>
          <w:i/>
          <w:szCs w:val="20"/>
        </w:rPr>
        <w:t xml:space="preserve">For </w:t>
      </w:r>
      <w:r w:rsidRPr="00162C71">
        <w:rPr>
          <w:i/>
          <w:szCs w:val="20"/>
        </w:rPr>
        <w:t>the case of  PUSCH with grant and ‘PUSCH beam indication’ not based on SRI</w:t>
      </w:r>
      <w:r w:rsidRPr="00162C71">
        <w:rPr>
          <w:rFonts w:hint="eastAsia"/>
          <w:i/>
          <w:szCs w:val="20"/>
        </w:rPr>
        <w:t xml:space="preserve">, </w:t>
      </w:r>
      <w:r>
        <w:rPr>
          <w:i/>
          <w:szCs w:val="20"/>
        </w:rPr>
        <w:t>e.g., FR2, s</w:t>
      </w:r>
      <w:r w:rsidR="00985E64" w:rsidRPr="00B03F77">
        <w:rPr>
          <w:i/>
          <w:szCs w:val="20"/>
        </w:rPr>
        <w:t xml:space="preserve">uggest to wait for the conclusion </w:t>
      </w:r>
      <w:r w:rsidR="00CA1B4F" w:rsidRPr="00B03F77">
        <w:rPr>
          <w:i/>
          <w:szCs w:val="20"/>
        </w:rPr>
        <w:t xml:space="preserve">from MIMO section </w:t>
      </w:r>
      <w:r w:rsidR="00985E64" w:rsidRPr="00B03F77">
        <w:rPr>
          <w:i/>
          <w:szCs w:val="20"/>
        </w:rPr>
        <w:t>on whether PUSCH transmission without SRI in MIMO section is supported or not.</w:t>
      </w:r>
    </w:p>
    <w:p w14:paraId="11B7BC85" w14:textId="6CBDB35C" w:rsidR="00985E64" w:rsidRPr="00B03F77" w:rsidRDefault="00985E64" w:rsidP="00985E64">
      <w:pPr>
        <w:pStyle w:val="ListParagraph"/>
        <w:numPr>
          <w:ilvl w:val="1"/>
          <w:numId w:val="7"/>
        </w:numPr>
        <w:rPr>
          <w:sz w:val="20"/>
          <w:szCs w:val="20"/>
        </w:rPr>
      </w:pPr>
      <w:r w:rsidRPr="00B03F77">
        <w:rPr>
          <w:rFonts w:eastAsiaTheme="minorEastAsia"/>
          <w:i/>
          <w:sz w:val="20"/>
          <w:szCs w:val="20"/>
          <w:lang w:eastAsia="zh-CN"/>
        </w:rPr>
        <w:t>Notice that, in DCI format 0_0, there is no SRI field according to current TS 38.212</w:t>
      </w:r>
      <w:r w:rsidR="00EF6E54" w:rsidRPr="00B03F77">
        <w:rPr>
          <w:rFonts w:eastAsiaTheme="minorEastAsia"/>
          <w:i/>
          <w:sz w:val="20"/>
          <w:szCs w:val="20"/>
          <w:lang w:eastAsia="zh-CN"/>
        </w:rPr>
        <w:t>, which means that in this meeting one conclusion on this remaining issues should be reached</w:t>
      </w:r>
      <w:r w:rsidRPr="00B03F77">
        <w:rPr>
          <w:rFonts w:eastAsiaTheme="minorEastAsia"/>
          <w:i/>
          <w:sz w:val="20"/>
          <w:szCs w:val="20"/>
          <w:lang w:eastAsia="zh-CN"/>
        </w:rPr>
        <w:t>.</w:t>
      </w:r>
      <w:r w:rsidRPr="00B03F77">
        <w:rPr>
          <w:rFonts w:eastAsiaTheme="minorEastAsia"/>
          <w:sz w:val="20"/>
          <w:szCs w:val="20"/>
          <w:lang w:eastAsia="zh-CN"/>
        </w:rPr>
        <w:t xml:space="preserve">  </w:t>
      </w:r>
    </w:p>
    <w:p w14:paraId="0519DBBB" w14:textId="14F51817" w:rsidR="00C10316" w:rsidRDefault="00162C71" w:rsidP="00C10316">
      <w:pPr>
        <w:rPr>
          <w:szCs w:val="20"/>
        </w:rPr>
      </w:pPr>
      <w:r w:rsidRPr="00B03F77">
        <w:rPr>
          <w:szCs w:val="20"/>
        </w:rPr>
        <w:t xml:space="preserve">For the case of </w:t>
      </w:r>
      <w:r w:rsidRPr="00162C71">
        <w:rPr>
          <w:szCs w:val="20"/>
        </w:rPr>
        <w:t>PUSCH with grant and no ‘PUSCH beam indication’</w:t>
      </w:r>
      <w:r>
        <w:rPr>
          <w:szCs w:val="20"/>
        </w:rPr>
        <w:t>, e.g., FR1, downselect the following alternatives:</w:t>
      </w:r>
    </w:p>
    <w:p w14:paraId="176918FE" w14:textId="77777777" w:rsidR="00162C71" w:rsidRDefault="00162C71" w:rsidP="00162C71">
      <w:pPr>
        <w:numPr>
          <w:ilvl w:val="0"/>
          <w:numId w:val="3"/>
        </w:numPr>
        <w:snapToGrid w:val="0"/>
        <w:spacing w:before="120" w:afterLines="50" w:after="180"/>
        <w:jc w:val="both"/>
        <w:rPr>
          <w:szCs w:val="20"/>
        </w:rPr>
      </w:pPr>
      <w:r>
        <w:rPr>
          <w:rFonts w:hint="eastAsia"/>
          <w:b/>
          <w:bCs/>
          <w:szCs w:val="20"/>
        </w:rPr>
        <w:t>Alt3</w:t>
      </w:r>
      <w:r w:rsidRPr="00AE5CAA">
        <w:rPr>
          <w:rFonts w:hint="eastAsia"/>
          <w:szCs w:val="20"/>
        </w:rPr>
        <w:t xml:space="preserve">: RRC explicitly configures a linkage between </w:t>
      </w:r>
      <w:r w:rsidRPr="00AE5CAA">
        <w:rPr>
          <w:szCs w:val="20"/>
        </w:rPr>
        <w:t>“grant-based PUSCH without SRI”</w:t>
      </w:r>
      <w:r w:rsidRPr="00AE5CAA">
        <w:rPr>
          <w:rFonts w:hint="eastAsia"/>
          <w:szCs w:val="20"/>
        </w:rPr>
        <w:t xml:space="preserve"> and </w:t>
      </w:r>
      <w:r w:rsidRPr="00AE5CAA">
        <w:rPr>
          <w:szCs w:val="20"/>
        </w:rPr>
        <w:t>“</w:t>
      </w:r>
      <w:r w:rsidRPr="00AE5CAA">
        <w:rPr>
          <w:rFonts w:hint="eastAsia"/>
          <w:szCs w:val="20"/>
        </w:rPr>
        <w:t>{j, k, l}</w:t>
      </w:r>
      <w:r w:rsidRPr="00AE5CAA">
        <w:rPr>
          <w:szCs w:val="20"/>
        </w:rPr>
        <w:t>”</w:t>
      </w:r>
      <w:r w:rsidRPr="00AE5CAA">
        <w:rPr>
          <w:rFonts w:hint="eastAsia"/>
          <w:szCs w:val="20"/>
        </w:rPr>
        <w:t xml:space="preserve"> as a pre-defined entry</w:t>
      </w:r>
      <w:r>
        <w:rPr>
          <w:szCs w:val="20"/>
        </w:rPr>
        <w:t xml:space="preserve"> </w:t>
      </w:r>
      <w:r w:rsidRPr="00AE5CAA">
        <w:rPr>
          <w:rFonts w:hint="eastAsia"/>
          <w:szCs w:val="20"/>
        </w:rPr>
        <w:t xml:space="preserve">of </w:t>
      </w:r>
      <w:r w:rsidRPr="00AE5CAA">
        <w:rPr>
          <w:szCs w:val="20"/>
        </w:rPr>
        <w:t xml:space="preserve">higher layer parameter </w:t>
      </w:r>
      <w:r w:rsidRPr="00AE5CAA">
        <w:rPr>
          <w:i/>
        </w:rPr>
        <w:t>SRI-PathlossReferenceIndex-Mapping</w:t>
      </w:r>
      <w:r>
        <w:t xml:space="preserve">, </w:t>
      </w:r>
      <w:r w:rsidRPr="00AE5CAA">
        <w:rPr>
          <w:i/>
        </w:rPr>
        <w:t>SRI-P0AlphaSetIndex-Mapping</w:t>
      </w:r>
      <w:r>
        <w:t xml:space="preserve">, </w:t>
      </w:r>
      <w:r w:rsidRPr="00AE5CAA">
        <w:rPr>
          <w:i/>
        </w:rPr>
        <w:t>SRI-PUSCHClosedLoopIndex-Mapping</w:t>
      </w:r>
      <w:r w:rsidRPr="00AE5CAA">
        <w:rPr>
          <w:szCs w:val="20"/>
        </w:rPr>
        <w:t xml:space="preserve"> </w:t>
      </w:r>
    </w:p>
    <w:p w14:paraId="35F09886" w14:textId="77777777" w:rsidR="00162C71" w:rsidRPr="008E5F2A" w:rsidRDefault="00162C71" w:rsidP="00162C71">
      <w:pPr>
        <w:numPr>
          <w:ilvl w:val="0"/>
          <w:numId w:val="3"/>
        </w:numPr>
        <w:snapToGrid w:val="0"/>
        <w:spacing w:before="120" w:afterLines="50" w:after="180"/>
        <w:jc w:val="both"/>
        <w:rPr>
          <w:b/>
        </w:rPr>
      </w:pPr>
      <w:r>
        <w:rPr>
          <w:rFonts w:hint="eastAsia"/>
          <w:b/>
          <w:bCs/>
          <w:szCs w:val="20"/>
        </w:rPr>
        <w:t>Alt4</w:t>
      </w:r>
      <w:r w:rsidRPr="00AE5CAA">
        <w:rPr>
          <w:rFonts w:hint="eastAsia"/>
          <w:szCs w:val="20"/>
        </w:rPr>
        <w:t>:</w:t>
      </w:r>
      <w:r>
        <w:rPr>
          <w:szCs w:val="20"/>
        </w:rPr>
        <w:t xml:space="preserve"> </w:t>
      </w:r>
      <w:r>
        <w:t xml:space="preserve">Fixed mapping between </w:t>
      </w:r>
      <w:r w:rsidRPr="00AE5CAA">
        <w:rPr>
          <w:szCs w:val="20"/>
        </w:rPr>
        <w:t>“grant-based PUSCH without SRI”</w:t>
      </w:r>
      <w:r w:rsidRPr="00AE5CAA">
        <w:rPr>
          <w:rFonts w:hint="eastAsia"/>
          <w:szCs w:val="20"/>
        </w:rPr>
        <w:t xml:space="preserve"> and </w:t>
      </w:r>
      <w:r w:rsidRPr="00AE5CAA">
        <w:rPr>
          <w:szCs w:val="20"/>
        </w:rPr>
        <w:t>“</w:t>
      </w:r>
      <w:r w:rsidRPr="00AE5CAA">
        <w:rPr>
          <w:rFonts w:hint="eastAsia"/>
          <w:szCs w:val="20"/>
        </w:rPr>
        <w:t>{j, k, l}</w:t>
      </w:r>
      <w:r w:rsidRPr="00AE5CAA">
        <w:rPr>
          <w:szCs w:val="20"/>
        </w:rPr>
        <w:t>”</w:t>
      </w:r>
    </w:p>
    <w:p w14:paraId="6A1814C2" w14:textId="77777777" w:rsidR="00162C71" w:rsidRPr="008E5F2A" w:rsidRDefault="00162C71" w:rsidP="00162C71">
      <w:pPr>
        <w:numPr>
          <w:ilvl w:val="1"/>
          <w:numId w:val="15"/>
        </w:numPr>
        <w:snapToGrid w:val="0"/>
        <w:ind w:left="1434" w:hanging="357"/>
        <w:jc w:val="both"/>
        <w:rPr>
          <w:b/>
        </w:rPr>
      </w:pPr>
      <w:r>
        <w:t xml:space="preserve">DL RS for PL estimation is given by, the RS corresponding to </w:t>
      </w:r>
      <w:r w:rsidRPr="00B916EC">
        <w:rPr>
          <w:rFonts w:eastAsia="MS Mincho"/>
          <w:i/>
        </w:rPr>
        <w:t>pusch-pathlossreference-index</w:t>
      </w:r>
      <w:r>
        <w:rPr>
          <w:rFonts w:eastAsia="MS Mincho"/>
          <w:i/>
        </w:rPr>
        <w:t xml:space="preserve">=0 </w:t>
      </w:r>
      <w:r>
        <w:rPr>
          <w:rFonts w:eastAsia="MS Mincho"/>
        </w:rPr>
        <w:t xml:space="preserve">of </w:t>
      </w:r>
      <w:r w:rsidRPr="00AF7D8D">
        <w:rPr>
          <w:rFonts w:eastAsia="MS Mincho"/>
          <w:i/>
        </w:rPr>
        <w:t>pusch-pathloss-Reference-rs</w:t>
      </w:r>
    </w:p>
    <w:p w14:paraId="38E14CA4" w14:textId="77777777" w:rsidR="00162C71" w:rsidRPr="008E5F2A" w:rsidRDefault="00162C71" w:rsidP="00162C71">
      <w:pPr>
        <w:numPr>
          <w:ilvl w:val="1"/>
          <w:numId w:val="15"/>
        </w:numPr>
        <w:jc w:val="both"/>
        <w:rPr>
          <w:b/>
        </w:rPr>
      </w:pPr>
      <w:r>
        <w:t xml:space="preserve">P0 and alpha are given by, the values corresponding </w:t>
      </w:r>
      <w:r w:rsidRPr="008E5F2A">
        <w:rPr>
          <w:i/>
        </w:rPr>
        <w:t>p0alphasetindex</w:t>
      </w:r>
      <w:r>
        <w:rPr>
          <w:i/>
        </w:rPr>
        <w:t xml:space="preserve"> =0</w:t>
      </w:r>
      <w:r>
        <w:t xml:space="preserve"> </w:t>
      </w:r>
      <w:r w:rsidRPr="008E5F2A">
        <w:rPr>
          <w:i/>
        </w:rPr>
        <w:t>of p0-push-alpha-setconfig</w:t>
      </w:r>
    </w:p>
    <w:p w14:paraId="5C82541C" w14:textId="2B0285B2" w:rsidR="00162C71" w:rsidRPr="00B03F77" w:rsidRDefault="00162C71" w:rsidP="00B03F77">
      <w:pPr>
        <w:numPr>
          <w:ilvl w:val="1"/>
          <w:numId w:val="15"/>
        </w:numPr>
        <w:jc w:val="both"/>
        <w:rPr>
          <w:b/>
        </w:rPr>
      </w:pPr>
      <w:r>
        <w:t>Closed loop index l=0</w:t>
      </w:r>
    </w:p>
    <w:p w14:paraId="00445EE9" w14:textId="77777777" w:rsidR="00162C71" w:rsidRPr="00C10316" w:rsidRDefault="00162C71" w:rsidP="00C10316">
      <w:pPr>
        <w:rPr>
          <w:szCs w:val="20"/>
          <w:highlight w:val="yellow"/>
        </w:rPr>
      </w:pPr>
    </w:p>
    <w:p w14:paraId="2E26D5EB" w14:textId="4CD975AC" w:rsidR="008C6CF1" w:rsidRPr="008C6CF1" w:rsidRDefault="008C6CF1" w:rsidP="008C6CF1">
      <w:pPr>
        <w:pStyle w:val="Heading3"/>
        <w:keepNext/>
        <w:keepLines/>
        <w:widowControl w:val="0"/>
        <w:numPr>
          <w:ilvl w:val="2"/>
          <w:numId w:val="1"/>
        </w:numPr>
        <w:tabs>
          <w:tab w:val="clear" w:pos="432"/>
        </w:tabs>
        <w:autoSpaceDE w:val="0"/>
        <w:autoSpaceDN w:val="0"/>
        <w:adjustRightInd w:val="0"/>
        <w:snapToGrid w:val="0"/>
        <w:spacing w:beforeAutospacing="1" w:afterAutospacing="1"/>
        <w:rPr>
          <w:b/>
          <w:sz w:val="16"/>
          <w:szCs w:val="20"/>
        </w:rPr>
      </w:pPr>
      <w:r w:rsidRPr="00DD11F6">
        <w:rPr>
          <w:b/>
          <w:color w:val="FF0000"/>
          <w:sz w:val="22"/>
          <w:highlight w:val="yellow"/>
        </w:rPr>
        <w:t>[RRC impact]</w:t>
      </w:r>
      <w:r w:rsidRPr="00DD11F6">
        <w:rPr>
          <w:b/>
          <w:sz w:val="22"/>
        </w:rPr>
        <w:t xml:space="preserve"> </w:t>
      </w:r>
      <w:r>
        <w:rPr>
          <w:b/>
          <w:sz w:val="22"/>
        </w:rPr>
        <w:t xml:space="preserve">Grant-free PUSCH </w:t>
      </w:r>
    </w:p>
    <w:p w14:paraId="1186E571" w14:textId="77777777" w:rsidR="008C6CF1" w:rsidRDefault="008C6CF1" w:rsidP="008C6CF1">
      <w:pPr>
        <w:snapToGrid w:val="0"/>
        <w:spacing w:beforeLines="50" w:before="180" w:afterLines="50" w:after="180"/>
        <w:jc w:val="both"/>
        <w:rPr>
          <w:b/>
          <w:bCs/>
          <w:i/>
          <w:szCs w:val="20"/>
          <w:u w:val="single"/>
        </w:rPr>
      </w:pPr>
      <w:r w:rsidRPr="00FA1FE1">
        <w:rPr>
          <w:rFonts w:hint="eastAsia"/>
          <w:b/>
          <w:bCs/>
          <w:i/>
          <w:szCs w:val="20"/>
          <w:u w:val="single"/>
        </w:rPr>
        <w:t>Background</w:t>
      </w:r>
    </w:p>
    <w:p w14:paraId="12461EA4" w14:textId="064CD786" w:rsidR="00044A6A" w:rsidRDefault="008C77C1" w:rsidP="008C6CF1">
      <w:pPr>
        <w:spacing w:afterLines="50" w:after="180"/>
        <w:jc w:val="both"/>
        <w:rPr>
          <w:szCs w:val="20"/>
        </w:rPr>
      </w:pPr>
      <w:r>
        <w:rPr>
          <w:rFonts w:hint="eastAsia"/>
          <w:szCs w:val="20"/>
        </w:rPr>
        <w:lastRenderedPageBreak/>
        <w:t xml:space="preserve">The power control parameters of </w:t>
      </w:r>
      <w:r>
        <w:rPr>
          <w:rFonts w:hint="eastAsia"/>
          <w:szCs w:val="20"/>
        </w:rPr>
        <w:t>“</w:t>
      </w:r>
      <w:r>
        <w:rPr>
          <w:rFonts w:hint="eastAsia"/>
          <w:szCs w:val="20"/>
        </w:rPr>
        <w:t>p0-nominal-pusch-withoutgrant, p0alphasetindex, PUSCH-closed-loop-index</w:t>
      </w:r>
      <w:r>
        <w:rPr>
          <w:rFonts w:hint="eastAsia"/>
          <w:szCs w:val="20"/>
        </w:rPr>
        <w:t>”</w:t>
      </w:r>
      <w:r>
        <w:rPr>
          <w:rFonts w:hint="eastAsia"/>
          <w:szCs w:val="20"/>
        </w:rPr>
        <w:t xml:space="preserve"> have been included in both UL-TWG-type1 and UL-TWG-type2 according to [6]</w:t>
      </w:r>
      <w:r w:rsidR="00044A6A">
        <w:rPr>
          <w:szCs w:val="20"/>
        </w:rPr>
        <w:t xml:space="preserve"> as follows</w:t>
      </w:r>
      <w:r>
        <w:rPr>
          <w:rFonts w:hint="eastAsia"/>
          <w:szCs w:val="20"/>
        </w:rPr>
        <w:t>. That means {j, l} are configured by RRC signaling.</w:t>
      </w:r>
    </w:p>
    <w:p w14:paraId="0774C160" w14:textId="77777777" w:rsidR="00805678" w:rsidRDefault="00805678" w:rsidP="00805678">
      <w:pPr>
        <w:pStyle w:val="ListParagraph2"/>
        <w:numPr>
          <w:ilvl w:val="0"/>
          <w:numId w:val="7"/>
        </w:numPr>
        <w:snapToGrid w:val="0"/>
        <w:spacing w:beforeLines="25" w:before="90"/>
        <w:ind w:leftChars="200" w:left="760" w:firstLineChars="0"/>
        <w:jc w:val="both"/>
      </w:pPr>
      <w:r>
        <w:t xml:space="preserve">For instance, in higher layer parameter </w:t>
      </w:r>
      <w:r>
        <w:rPr>
          <w:rFonts w:eastAsia="等线"/>
          <w:i/>
          <w:sz w:val="16"/>
          <w:szCs w:val="16"/>
        </w:rPr>
        <w:t>UL-TWG-type1</w:t>
      </w:r>
      <w:r>
        <w:rPr>
          <w:rFonts w:eastAsia="等线"/>
          <w:sz w:val="16"/>
          <w:szCs w:val="16"/>
        </w:rPr>
        <w:t xml:space="preserve"> in </w:t>
      </w:r>
      <w:r>
        <w:rPr>
          <w:rFonts w:eastAsia="等线"/>
          <w:i/>
          <w:sz w:val="16"/>
          <w:szCs w:val="16"/>
        </w:rPr>
        <w:t>SPS-Config</w:t>
      </w:r>
      <w:r>
        <w:t>, we have</w:t>
      </w:r>
    </w:p>
    <w:tbl>
      <w:tblPr>
        <w:tblW w:w="9071" w:type="dxa"/>
        <w:tblInd w:w="421" w:type="dxa"/>
        <w:tblLayout w:type="fixed"/>
        <w:tblLook w:val="04A0" w:firstRow="1" w:lastRow="0" w:firstColumn="1" w:lastColumn="0" w:noHBand="0" w:noVBand="1"/>
      </w:tblPr>
      <w:tblGrid>
        <w:gridCol w:w="1276"/>
        <w:gridCol w:w="992"/>
        <w:gridCol w:w="1133"/>
        <w:gridCol w:w="5670"/>
      </w:tblGrid>
      <w:tr w:rsidR="00805678" w14:paraId="12AB8271" w14:textId="77777777" w:rsidTr="00805678">
        <w:trPr>
          <w:trHeight w:val="1076"/>
        </w:trPr>
        <w:tc>
          <w:tcPr>
            <w:tcW w:w="1276" w:type="dxa"/>
            <w:tcBorders>
              <w:top w:val="single" w:sz="4" w:space="0" w:color="auto"/>
              <w:left w:val="single" w:sz="4" w:space="0" w:color="auto"/>
              <w:bottom w:val="single" w:sz="4" w:space="0" w:color="auto"/>
              <w:right w:val="single" w:sz="4" w:space="0" w:color="auto"/>
            </w:tcBorders>
            <w:shd w:val="clear" w:color="000000" w:fill="DBDBDB"/>
            <w:vAlign w:val="center"/>
          </w:tcPr>
          <w:p w14:paraId="252B4543" w14:textId="77777777" w:rsidR="00805678" w:rsidRDefault="00805678" w:rsidP="00CB12AC">
            <w:pPr>
              <w:rPr>
                <w:rFonts w:eastAsia="等线"/>
                <w:sz w:val="16"/>
                <w:szCs w:val="16"/>
              </w:rPr>
            </w:pPr>
            <w:r>
              <w:rPr>
                <w:rFonts w:eastAsia="等线"/>
                <w:sz w:val="16"/>
                <w:szCs w:val="16"/>
              </w:rPr>
              <w:t>SPS-Config</w:t>
            </w:r>
          </w:p>
        </w:tc>
        <w:tc>
          <w:tcPr>
            <w:tcW w:w="992" w:type="dxa"/>
            <w:tcBorders>
              <w:top w:val="single" w:sz="4" w:space="0" w:color="auto"/>
              <w:left w:val="nil"/>
              <w:bottom w:val="single" w:sz="4" w:space="0" w:color="auto"/>
              <w:right w:val="single" w:sz="4" w:space="0" w:color="auto"/>
            </w:tcBorders>
            <w:shd w:val="clear" w:color="000000" w:fill="DBDBDB"/>
            <w:vAlign w:val="center"/>
          </w:tcPr>
          <w:p w14:paraId="080CD676" w14:textId="77777777" w:rsidR="00805678" w:rsidRDefault="00805678" w:rsidP="00CB12AC">
            <w:pPr>
              <w:rPr>
                <w:rFonts w:eastAsia="等线"/>
                <w:sz w:val="16"/>
                <w:szCs w:val="16"/>
              </w:rPr>
            </w:pPr>
            <w:r>
              <w:rPr>
                <w:rFonts w:eastAsia="等线"/>
                <w:sz w:val="16"/>
                <w:szCs w:val="16"/>
              </w:rPr>
              <w:t>type1</w:t>
            </w:r>
          </w:p>
        </w:tc>
        <w:tc>
          <w:tcPr>
            <w:tcW w:w="1133" w:type="dxa"/>
            <w:tcBorders>
              <w:top w:val="single" w:sz="4" w:space="0" w:color="auto"/>
              <w:left w:val="nil"/>
              <w:bottom w:val="single" w:sz="4" w:space="0" w:color="auto"/>
              <w:right w:val="single" w:sz="4" w:space="0" w:color="auto"/>
            </w:tcBorders>
            <w:shd w:val="clear" w:color="auto" w:fill="auto"/>
            <w:vAlign w:val="center"/>
          </w:tcPr>
          <w:p w14:paraId="6F8C2C67" w14:textId="77777777" w:rsidR="00805678" w:rsidRDefault="00805678" w:rsidP="00CB12AC">
            <w:pPr>
              <w:jc w:val="center"/>
              <w:rPr>
                <w:rFonts w:eastAsia="等线"/>
                <w:sz w:val="16"/>
                <w:szCs w:val="16"/>
              </w:rPr>
            </w:pPr>
            <w:r>
              <w:rPr>
                <w:rFonts w:eastAsia="等线"/>
                <w:sz w:val="16"/>
                <w:szCs w:val="16"/>
              </w:rPr>
              <w:t>UL-TWG-type1</w:t>
            </w:r>
          </w:p>
        </w:tc>
        <w:tc>
          <w:tcPr>
            <w:tcW w:w="5670" w:type="dxa"/>
            <w:tcBorders>
              <w:top w:val="single" w:sz="4" w:space="0" w:color="auto"/>
              <w:left w:val="nil"/>
              <w:bottom w:val="single" w:sz="4" w:space="0" w:color="auto"/>
              <w:right w:val="single" w:sz="4" w:space="0" w:color="auto"/>
            </w:tcBorders>
            <w:shd w:val="clear" w:color="auto" w:fill="auto"/>
            <w:vAlign w:val="center"/>
          </w:tcPr>
          <w:p w14:paraId="6F906CD1" w14:textId="77777777" w:rsidR="00805678" w:rsidRDefault="00805678" w:rsidP="00CB12AC">
            <w:pPr>
              <w:rPr>
                <w:rFonts w:eastAsia="等线"/>
                <w:color w:val="FF0000"/>
                <w:sz w:val="16"/>
                <w:szCs w:val="16"/>
              </w:rPr>
            </w:pPr>
            <w:r>
              <w:rPr>
                <w:rFonts w:eastAsia="等线"/>
                <w:sz w:val="16"/>
                <w:szCs w:val="16"/>
              </w:rPr>
              <w:t xml:space="preserve">Configuration for type 1 including the parameters UL-TWG-periodicity, UL-TWG-offset, UL-TWG-tim-dom, UL-TWG-freq-dom, UL-TWG-DMRS, UL-TWG-MCS-TBS, UL-TWG-tp, UL-TWG-numbHARQproc, UL-TWG-hopping, UL-TWG-RV-rep, p0-nominal-pusch-withoutgrant, </w:t>
            </w:r>
            <w:r>
              <w:rPr>
                <w:rFonts w:eastAsia="等线"/>
                <w:sz w:val="16"/>
                <w:szCs w:val="16"/>
                <w:highlight w:val="green"/>
              </w:rPr>
              <w:t>p0alphasetindex, PUSCH-closed-loop-index</w:t>
            </w:r>
            <w:r>
              <w:rPr>
                <w:rFonts w:eastAsia="等线"/>
                <w:sz w:val="16"/>
                <w:szCs w:val="16"/>
              </w:rPr>
              <w:t xml:space="preserve"> and UL-TWG-repK</w:t>
            </w:r>
          </w:p>
        </w:tc>
      </w:tr>
    </w:tbl>
    <w:p w14:paraId="07B502AD" w14:textId="15514F50" w:rsidR="008C6CF1" w:rsidRDefault="008C77C1" w:rsidP="00805678">
      <w:pPr>
        <w:spacing w:beforeLines="50" w:before="180" w:afterLines="50" w:after="180"/>
        <w:rPr>
          <w:szCs w:val="20"/>
        </w:rPr>
      </w:pPr>
      <w:r>
        <w:rPr>
          <w:rFonts w:hint="eastAsia"/>
          <w:szCs w:val="20"/>
        </w:rPr>
        <w:t>Regarding to {k}, it was agreed to add RRC parameter PathlossReferenceIndex at least for UL-TWG-type1 in RAN1 AH 1801 meeting</w:t>
      </w:r>
      <w:r w:rsidR="008C6CF1">
        <w:rPr>
          <w:szCs w:val="20"/>
        </w:rPr>
        <w:t xml:space="preserve"> as follows</w:t>
      </w:r>
      <w:r>
        <w:rPr>
          <w:rFonts w:hint="eastAsia"/>
          <w:szCs w:val="20"/>
        </w:rPr>
        <w:t xml:space="preserve">. So {j, k, l} can be fully obtained for grant free PUSCH of UL-TWG-type1. </w:t>
      </w:r>
    </w:p>
    <w:tbl>
      <w:tblPr>
        <w:tblStyle w:val="TableGrid"/>
        <w:tblW w:w="0" w:type="auto"/>
        <w:tblLook w:val="04A0" w:firstRow="1" w:lastRow="0" w:firstColumn="1" w:lastColumn="0" w:noHBand="0" w:noVBand="1"/>
      </w:tblPr>
      <w:tblGrid>
        <w:gridCol w:w="9350"/>
      </w:tblGrid>
      <w:tr w:rsidR="008C6CF1" w14:paraId="791712D8" w14:textId="77777777" w:rsidTr="008C6CF1">
        <w:tc>
          <w:tcPr>
            <w:tcW w:w="9350" w:type="dxa"/>
          </w:tcPr>
          <w:p w14:paraId="7341242D" w14:textId="77777777" w:rsidR="008C6CF1" w:rsidRDefault="008C6CF1" w:rsidP="008C6CF1">
            <w:pPr>
              <w:spacing w:beforeLines="50" w:before="180" w:afterLines="50" w:after="180"/>
            </w:pPr>
            <w:r w:rsidRPr="00094DB7">
              <w:rPr>
                <w:highlight w:val="green"/>
              </w:rPr>
              <w:t>Agreement:</w:t>
            </w:r>
          </w:p>
          <w:p w14:paraId="1C40B2C6" w14:textId="77777777" w:rsidR="008C6CF1" w:rsidRPr="008C6CF1" w:rsidRDefault="008C6CF1" w:rsidP="008C6CF1">
            <w:pPr>
              <w:spacing w:afterLines="50" w:after="180"/>
            </w:pPr>
            <w:r>
              <w:t xml:space="preserve">Add RRC parameter </w:t>
            </w:r>
            <w:r w:rsidRPr="002E3E45">
              <w:t>PathlossReferenceIndex</w:t>
            </w:r>
            <w:r w:rsidRPr="00181A67">
              <w:t xml:space="preserve"> </w:t>
            </w:r>
            <w:r>
              <w:t xml:space="preserve">at least for </w:t>
            </w:r>
            <w:r>
              <w:rPr>
                <w:i/>
              </w:rPr>
              <w:t xml:space="preserve">UL-TWG-type1 </w:t>
            </w:r>
          </w:p>
        </w:tc>
      </w:tr>
    </w:tbl>
    <w:p w14:paraId="7AB81A34" w14:textId="77777777" w:rsidR="003823A4" w:rsidRDefault="003823A4" w:rsidP="00156561">
      <w:pPr>
        <w:spacing w:afterLines="50" w:after="180"/>
        <w:jc w:val="both"/>
        <w:rPr>
          <w:szCs w:val="20"/>
        </w:rPr>
      </w:pPr>
    </w:p>
    <w:p w14:paraId="31FD7BB9" w14:textId="77777777" w:rsidR="003823A4" w:rsidRPr="00FA1FE1" w:rsidRDefault="003823A4" w:rsidP="003823A4">
      <w:pPr>
        <w:snapToGrid w:val="0"/>
        <w:spacing w:beforeLines="50" w:before="180" w:afterLines="50" w:after="180"/>
        <w:jc w:val="both"/>
        <w:rPr>
          <w:rFonts w:eastAsia="宋体"/>
          <w:b/>
          <w:i/>
          <w:szCs w:val="20"/>
          <w:u w:val="single"/>
        </w:rPr>
      </w:pPr>
      <w:r w:rsidRPr="00FA1FE1">
        <w:rPr>
          <w:rFonts w:hint="eastAsia"/>
          <w:b/>
          <w:bCs/>
          <w:i/>
          <w:szCs w:val="20"/>
          <w:u w:val="single"/>
        </w:rPr>
        <w:t>Alternative solutions</w:t>
      </w:r>
      <w:r w:rsidRPr="00FA1FE1">
        <w:rPr>
          <w:rFonts w:hint="eastAsia"/>
          <w:b/>
          <w:i/>
          <w:szCs w:val="20"/>
          <w:u w:val="single"/>
        </w:rPr>
        <w:t>:</w:t>
      </w:r>
    </w:p>
    <w:p w14:paraId="5023FBF0" w14:textId="45A5CD4B" w:rsidR="00212B4E" w:rsidRDefault="008C77C1" w:rsidP="00156561">
      <w:pPr>
        <w:spacing w:afterLines="50" w:after="180"/>
        <w:jc w:val="both"/>
        <w:rPr>
          <w:szCs w:val="20"/>
        </w:rPr>
      </w:pPr>
      <w:r>
        <w:rPr>
          <w:rFonts w:hint="eastAsia"/>
          <w:szCs w:val="20"/>
        </w:rPr>
        <w:t xml:space="preserve">Therefore, </w:t>
      </w:r>
      <w:r w:rsidR="0086203B">
        <w:rPr>
          <w:szCs w:val="20"/>
        </w:rPr>
        <w:t xml:space="preserve">the </w:t>
      </w:r>
      <w:r>
        <w:rPr>
          <w:rFonts w:hint="eastAsia"/>
          <w:szCs w:val="20"/>
        </w:rPr>
        <w:t>indicat</w:t>
      </w:r>
      <w:r w:rsidR="0086203B">
        <w:rPr>
          <w:szCs w:val="20"/>
        </w:rPr>
        <w:t xml:space="preserve">ion of </w:t>
      </w:r>
      <w:r>
        <w:rPr>
          <w:rFonts w:hint="eastAsia"/>
          <w:szCs w:val="20"/>
        </w:rPr>
        <w:t>{k} for PUSCH UL-TWG-type2 is still pending</w:t>
      </w:r>
      <w:r w:rsidR="008C6CF1">
        <w:rPr>
          <w:szCs w:val="20"/>
        </w:rPr>
        <w:t xml:space="preserve"> (</w:t>
      </w:r>
      <w:r w:rsidR="003E46E7">
        <w:rPr>
          <w:szCs w:val="20"/>
        </w:rPr>
        <w:t xml:space="preserve">as </w:t>
      </w:r>
      <w:r w:rsidR="008C6CF1">
        <w:rPr>
          <w:szCs w:val="20"/>
        </w:rPr>
        <w:t>raised by Lenovo/Motorola, ZTE/Sanechips)</w:t>
      </w:r>
      <w:r>
        <w:rPr>
          <w:rFonts w:hint="eastAsia"/>
          <w:szCs w:val="20"/>
        </w:rPr>
        <w:t xml:space="preserve">. </w:t>
      </w:r>
    </w:p>
    <w:p w14:paraId="70811E44" w14:textId="2116F7C9" w:rsidR="008C6CF1" w:rsidRDefault="008C6CF1">
      <w:pPr>
        <w:rPr>
          <w:szCs w:val="20"/>
        </w:rPr>
      </w:pPr>
      <w:r>
        <w:rPr>
          <w:rFonts w:hint="eastAsia"/>
          <w:szCs w:val="20"/>
        </w:rPr>
        <w:t>According to our best knowledge, we have the following alternatives:</w:t>
      </w:r>
    </w:p>
    <w:p w14:paraId="247304ED" w14:textId="30818CA5" w:rsidR="008C6CF1" w:rsidRPr="00156561" w:rsidRDefault="008C6CF1" w:rsidP="008C6CF1">
      <w:pPr>
        <w:numPr>
          <w:ilvl w:val="0"/>
          <w:numId w:val="3"/>
        </w:numPr>
        <w:snapToGrid w:val="0"/>
        <w:spacing w:before="120" w:afterLines="50" w:after="180"/>
        <w:jc w:val="both"/>
        <w:rPr>
          <w:szCs w:val="20"/>
        </w:rPr>
      </w:pPr>
      <w:r w:rsidRPr="008C6CF1">
        <w:rPr>
          <w:rFonts w:hint="eastAsia"/>
          <w:b/>
          <w:szCs w:val="20"/>
        </w:rPr>
        <w:t>Alt1:</w:t>
      </w:r>
      <w:r>
        <w:rPr>
          <w:rFonts w:hint="eastAsia"/>
          <w:szCs w:val="20"/>
        </w:rPr>
        <w:t xml:space="preserve"> </w:t>
      </w:r>
      <w:r w:rsidRPr="00156561">
        <w:rPr>
          <w:rFonts w:hint="eastAsia"/>
          <w:szCs w:val="20"/>
        </w:rPr>
        <w:t xml:space="preserve">Add RRC parameter </w:t>
      </w:r>
      <w:r w:rsidRPr="00156561">
        <w:rPr>
          <w:rFonts w:hint="eastAsia"/>
          <w:i/>
          <w:szCs w:val="20"/>
        </w:rPr>
        <w:t>PathlossReferenceIndex</w:t>
      </w:r>
      <w:r>
        <w:rPr>
          <w:rFonts w:hint="eastAsia"/>
          <w:szCs w:val="20"/>
        </w:rPr>
        <w:t xml:space="preserve"> also for </w:t>
      </w:r>
      <w:r w:rsidRPr="00156561">
        <w:rPr>
          <w:rFonts w:hint="eastAsia"/>
          <w:i/>
          <w:szCs w:val="20"/>
        </w:rPr>
        <w:t>UL-TWG-type2</w:t>
      </w:r>
    </w:p>
    <w:p w14:paraId="24B877C7" w14:textId="78415CB3" w:rsidR="00156561" w:rsidRPr="00156561" w:rsidRDefault="00156561" w:rsidP="00156561">
      <w:pPr>
        <w:numPr>
          <w:ilvl w:val="0"/>
          <w:numId w:val="3"/>
        </w:numPr>
        <w:snapToGrid w:val="0"/>
        <w:spacing w:before="120" w:afterLines="50" w:after="180"/>
        <w:jc w:val="both"/>
        <w:rPr>
          <w:szCs w:val="20"/>
        </w:rPr>
      </w:pPr>
      <w:r>
        <w:rPr>
          <w:rFonts w:hint="eastAsia"/>
          <w:b/>
          <w:szCs w:val="20"/>
        </w:rPr>
        <w:t>Alt2</w:t>
      </w:r>
      <w:r w:rsidRPr="008C6CF1">
        <w:rPr>
          <w:rFonts w:hint="eastAsia"/>
          <w:b/>
          <w:szCs w:val="20"/>
        </w:rPr>
        <w:t>:</w:t>
      </w:r>
      <w:r>
        <w:rPr>
          <w:rFonts w:hint="eastAsia"/>
          <w:szCs w:val="20"/>
        </w:rPr>
        <w:t xml:space="preserve"> </w:t>
      </w:r>
      <w:r>
        <w:rPr>
          <w:szCs w:val="20"/>
        </w:rPr>
        <w:t xml:space="preserve">Do NOT introduce one new </w:t>
      </w:r>
      <w:r w:rsidRPr="00156561">
        <w:rPr>
          <w:rFonts w:hint="eastAsia"/>
          <w:szCs w:val="20"/>
        </w:rPr>
        <w:t xml:space="preserve">RRC parameter </w:t>
      </w:r>
      <w:r w:rsidRPr="00156561">
        <w:rPr>
          <w:rFonts w:hint="eastAsia"/>
          <w:i/>
          <w:szCs w:val="20"/>
        </w:rPr>
        <w:t>PathlossReferenceIndex</w:t>
      </w:r>
      <w:r>
        <w:rPr>
          <w:rFonts w:hint="eastAsia"/>
          <w:szCs w:val="20"/>
        </w:rPr>
        <w:t xml:space="preserve"> </w:t>
      </w:r>
      <w:r>
        <w:rPr>
          <w:szCs w:val="20"/>
        </w:rPr>
        <w:t>into</w:t>
      </w:r>
      <w:r>
        <w:rPr>
          <w:rFonts w:hint="eastAsia"/>
          <w:szCs w:val="20"/>
        </w:rPr>
        <w:t xml:space="preserve"> </w:t>
      </w:r>
      <w:r w:rsidRPr="00156561">
        <w:rPr>
          <w:rFonts w:hint="eastAsia"/>
          <w:i/>
          <w:szCs w:val="20"/>
        </w:rPr>
        <w:t>UL-TWG-type2</w:t>
      </w:r>
    </w:p>
    <w:p w14:paraId="28CE2325" w14:textId="77777777" w:rsidR="00156561" w:rsidRDefault="00156561" w:rsidP="00156561">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156561" w14:paraId="2A5B00DD" w14:textId="77777777" w:rsidTr="00CB12AC">
        <w:tc>
          <w:tcPr>
            <w:tcW w:w="1615" w:type="dxa"/>
          </w:tcPr>
          <w:p w14:paraId="07270D73" w14:textId="77777777" w:rsidR="00156561" w:rsidRDefault="00156561" w:rsidP="00CB12AC">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003BA170" w14:textId="77777777" w:rsidR="00156561" w:rsidRDefault="00156561" w:rsidP="00CB12AC">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0AAD030F" w14:textId="77777777" w:rsidR="00156561" w:rsidRDefault="00156561" w:rsidP="00CB12AC">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344F3" w14:paraId="565B7107" w14:textId="77777777" w:rsidTr="00CB12AC">
        <w:tc>
          <w:tcPr>
            <w:tcW w:w="1615" w:type="dxa"/>
          </w:tcPr>
          <w:p w14:paraId="003CD8CD" w14:textId="2817E057" w:rsidR="00C344F3" w:rsidRPr="00F31D43" w:rsidRDefault="00C344F3" w:rsidP="00C344F3">
            <w:pPr>
              <w:pStyle w:val="maintext"/>
              <w:snapToGrid w:val="0"/>
              <w:spacing w:before="0" w:after="120" w:line="240" w:lineRule="auto"/>
              <w:ind w:firstLineChars="0" w:firstLine="0"/>
              <w:rPr>
                <w:lang w:val="en-US"/>
              </w:rPr>
            </w:pPr>
            <w:r>
              <w:t>ZTE/Sanechips</w:t>
            </w:r>
          </w:p>
        </w:tc>
        <w:tc>
          <w:tcPr>
            <w:tcW w:w="1097" w:type="dxa"/>
          </w:tcPr>
          <w:p w14:paraId="3955CF62" w14:textId="370633B6" w:rsidR="00C344F3" w:rsidRDefault="00C344F3" w:rsidP="00C344F3">
            <w:pPr>
              <w:pStyle w:val="maintext"/>
              <w:snapToGrid w:val="0"/>
              <w:spacing w:before="0" w:after="120" w:line="240" w:lineRule="auto"/>
              <w:ind w:firstLineChars="0" w:firstLine="0"/>
              <w:rPr>
                <w:lang w:val="en-US"/>
              </w:rPr>
            </w:pPr>
            <w:r>
              <w:rPr>
                <w:rFonts w:hint="eastAsia"/>
                <w:b/>
              </w:rPr>
              <w:t>Alt1</w:t>
            </w:r>
          </w:p>
        </w:tc>
        <w:tc>
          <w:tcPr>
            <w:tcW w:w="6610" w:type="dxa"/>
          </w:tcPr>
          <w:p w14:paraId="2C01A674" w14:textId="03FA9940" w:rsidR="00C344F3" w:rsidRPr="00DB4059" w:rsidRDefault="00C344F3" w:rsidP="00C344F3">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Similar as UL-TWG-type-1</w:t>
            </w:r>
          </w:p>
        </w:tc>
      </w:tr>
      <w:tr w:rsidR="0051246E" w14:paraId="1B3BCBBE" w14:textId="77777777" w:rsidTr="00CB12AC">
        <w:tc>
          <w:tcPr>
            <w:tcW w:w="1615" w:type="dxa"/>
          </w:tcPr>
          <w:p w14:paraId="0D0BFEED" w14:textId="6AB2F3ED" w:rsidR="0051246E" w:rsidRDefault="0051246E" w:rsidP="0051246E">
            <w:pPr>
              <w:pStyle w:val="maintext"/>
              <w:snapToGrid w:val="0"/>
              <w:spacing w:before="0" w:after="120" w:line="240" w:lineRule="auto"/>
              <w:ind w:firstLineChars="0" w:firstLine="0"/>
              <w:rPr>
                <w:rFonts w:eastAsia="宋体"/>
                <w:lang w:val="en-US" w:eastAsia="zh-CN"/>
              </w:rPr>
            </w:pPr>
            <w:r>
              <w:rPr>
                <w:lang w:val="en-US"/>
              </w:rPr>
              <w:t>Motorola Mobility, Lenovo</w:t>
            </w:r>
          </w:p>
        </w:tc>
        <w:tc>
          <w:tcPr>
            <w:tcW w:w="1097" w:type="dxa"/>
          </w:tcPr>
          <w:p w14:paraId="203F745C" w14:textId="6E44C0E2" w:rsidR="0051246E" w:rsidRDefault="0051246E" w:rsidP="0051246E">
            <w:pPr>
              <w:pStyle w:val="maintext"/>
              <w:snapToGrid w:val="0"/>
              <w:spacing w:before="0" w:after="120" w:line="240" w:lineRule="auto"/>
              <w:ind w:firstLineChars="0" w:firstLine="0"/>
              <w:rPr>
                <w:rFonts w:eastAsia="宋体"/>
                <w:lang w:val="en-US" w:eastAsia="zh-CN"/>
              </w:rPr>
            </w:pPr>
            <w:r>
              <w:rPr>
                <w:lang w:val="en-US"/>
              </w:rPr>
              <w:t>Alt-2</w:t>
            </w:r>
          </w:p>
        </w:tc>
        <w:tc>
          <w:tcPr>
            <w:tcW w:w="6610" w:type="dxa"/>
          </w:tcPr>
          <w:p w14:paraId="3D5FB1FB" w14:textId="5EA88C9F" w:rsidR="0051246E" w:rsidRDefault="0051246E" w:rsidP="0051246E">
            <w:pPr>
              <w:pStyle w:val="maintext"/>
              <w:snapToGrid w:val="0"/>
              <w:spacing w:before="0" w:after="120" w:line="240" w:lineRule="auto"/>
              <w:ind w:firstLineChars="0" w:firstLine="0"/>
              <w:rPr>
                <w:rFonts w:eastAsia="宋体"/>
                <w:lang w:val="en-US" w:eastAsia="zh-CN"/>
              </w:rPr>
            </w:pPr>
            <w:r>
              <w:t xml:space="preserve">Beam-specific power control should be considered for grant-free (a.k.a., configured grant) PUSCH transmission, particularly for the case of Type-2 with UL grant activation, and follow the same principles of grant-based PUSCH transmission: based on SRI if included in the grant-free resource allocation; or follow TCI state for PDCCH or </w:t>
            </w:r>
            <w:r w:rsidRPr="00FB7CF2">
              <w:t>SS/PBCH block</w:t>
            </w:r>
            <w:r>
              <w:t xml:space="preserve"> otherwise. Therefore, the e</w:t>
            </w:r>
            <w:r w:rsidRPr="0011403F">
              <w:t>xplicit RRC linkages defined between SRI/TCI/SS-PBCH and {j,q_d,l} indices for grant-based PUSCH can be reused</w:t>
            </w:r>
            <w:r>
              <w:t xml:space="preserve"> for grant-free (Type-2)</w:t>
            </w:r>
            <w:r w:rsidRPr="0011403F">
              <w:t>.</w:t>
            </w:r>
          </w:p>
        </w:tc>
      </w:tr>
      <w:tr w:rsidR="00156561" w14:paraId="2674689B" w14:textId="77777777" w:rsidTr="00CB12AC">
        <w:tc>
          <w:tcPr>
            <w:tcW w:w="1615" w:type="dxa"/>
          </w:tcPr>
          <w:p w14:paraId="6003FE88" w14:textId="52C3B1A2" w:rsidR="00156561" w:rsidRPr="00DB4059" w:rsidRDefault="008133E0" w:rsidP="00CB12A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14:paraId="14487E53" w14:textId="38827B1B" w:rsidR="00156561" w:rsidRPr="00DB4059" w:rsidRDefault="008133E0" w:rsidP="00CB12A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14:paraId="3C23049A" w14:textId="17301256" w:rsidR="00156561" w:rsidRPr="00DB4059" w:rsidRDefault="008133E0" w:rsidP="00CB12A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UL-TWG-type2 could be dynamically activated by UL grant, use RRC parameter configuration may cause time delay and ambiguity.</w:t>
            </w:r>
          </w:p>
        </w:tc>
      </w:tr>
      <w:tr w:rsidR="00156561" w14:paraId="297C9160" w14:textId="77777777" w:rsidTr="00CB12AC">
        <w:tc>
          <w:tcPr>
            <w:tcW w:w="1615" w:type="dxa"/>
          </w:tcPr>
          <w:p w14:paraId="5ADDC1EC" w14:textId="5328751C" w:rsidR="00156561" w:rsidRDefault="00910FA0" w:rsidP="00CB12AC">
            <w:pPr>
              <w:pStyle w:val="maintext"/>
              <w:snapToGrid w:val="0"/>
              <w:spacing w:before="0" w:after="120" w:line="240" w:lineRule="auto"/>
              <w:ind w:firstLineChars="0" w:firstLine="0"/>
              <w:rPr>
                <w:lang w:val="en-US"/>
              </w:rPr>
            </w:pPr>
            <w:r>
              <w:rPr>
                <w:lang w:val="en-US"/>
              </w:rPr>
              <w:t>QC</w:t>
            </w:r>
          </w:p>
        </w:tc>
        <w:tc>
          <w:tcPr>
            <w:tcW w:w="1097" w:type="dxa"/>
          </w:tcPr>
          <w:p w14:paraId="08655CBF" w14:textId="7FC05BF9" w:rsidR="00156561" w:rsidRDefault="00910FA0" w:rsidP="00CB12AC">
            <w:pPr>
              <w:pStyle w:val="maintext"/>
              <w:snapToGrid w:val="0"/>
              <w:spacing w:before="0" w:after="120" w:line="240" w:lineRule="auto"/>
              <w:ind w:firstLineChars="0" w:firstLine="0"/>
              <w:rPr>
                <w:lang w:val="en-US"/>
              </w:rPr>
            </w:pPr>
            <w:r>
              <w:rPr>
                <w:lang w:val="en-US"/>
              </w:rPr>
              <w:t>Alt2</w:t>
            </w:r>
          </w:p>
        </w:tc>
        <w:tc>
          <w:tcPr>
            <w:tcW w:w="6610" w:type="dxa"/>
          </w:tcPr>
          <w:p w14:paraId="33A3AEFB" w14:textId="22379509" w:rsidR="00156561" w:rsidRDefault="00910FA0" w:rsidP="00CB12AC">
            <w:pPr>
              <w:pStyle w:val="maintext"/>
              <w:snapToGrid w:val="0"/>
              <w:spacing w:before="0" w:after="120" w:line="240" w:lineRule="auto"/>
              <w:ind w:firstLineChars="0" w:firstLine="0"/>
              <w:rPr>
                <w:lang w:val="en-US"/>
              </w:rPr>
            </w:pPr>
            <w:r>
              <w:rPr>
                <w:lang w:val="en-US"/>
              </w:rPr>
              <w:t xml:space="preserve">Given that UL-TWG-TYPE2 </w:t>
            </w:r>
            <w:r w:rsidR="001F4249">
              <w:rPr>
                <w:lang w:val="en-US"/>
              </w:rPr>
              <w:t>can have activation DCI, additional RRC signaling is not needed.</w:t>
            </w:r>
          </w:p>
        </w:tc>
      </w:tr>
      <w:tr w:rsidR="00BA4B48" w14:paraId="3E9B222D" w14:textId="77777777" w:rsidTr="00CB12AC">
        <w:tc>
          <w:tcPr>
            <w:tcW w:w="1615" w:type="dxa"/>
          </w:tcPr>
          <w:p w14:paraId="78D3938E" w14:textId="675CCE48" w:rsidR="00BA4B48" w:rsidRDefault="00BA4B48" w:rsidP="00CB12AC">
            <w:pPr>
              <w:pStyle w:val="maintext"/>
              <w:snapToGrid w:val="0"/>
              <w:spacing w:before="0" w:after="120" w:line="240" w:lineRule="auto"/>
              <w:ind w:firstLineChars="0" w:firstLine="0"/>
              <w:rPr>
                <w:lang w:val="en-US"/>
              </w:rPr>
            </w:pPr>
            <w:r>
              <w:rPr>
                <w:rFonts w:hint="eastAsia"/>
                <w:lang w:val="en-US"/>
              </w:rPr>
              <w:t>Nokia</w:t>
            </w:r>
          </w:p>
        </w:tc>
        <w:tc>
          <w:tcPr>
            <w:tcW w:w="1097" w:type="dxa"/>
          </w:tcPr>
          <w:p w14:paraId="67D0AB90" w14:textId="7CA6F0B0" w:rsidR="00BA4B48" w:rsidRDefault="00BA4B48" w:rsidP="00CB12AC">
            <w:pPr>
              <w:pStyle w:val="maintext"/>
              <w:snapToGrid w:val="0"/>
              <w:spacing w:before="0" w:after="120" w:line="240" w:lineRule="auto"/>
              <w:ind w:firstLineChars="0" w:firstLine="0"/>
              <w:rPr>
                <w:lang w:val="en-US"/>
              </w:rPr>
            </w:pPr>
          </w:p>
        </w:tc>
        <w:tc>
          <w:tcPr>
            <w:tcW w:w="6610" w:type="dxa"/>
          </w:tcPr>
          <w:p w14:paraId="4B52B29E" w14:textId="7DBAA709" w:rsidR="00BA4B48" w:rsidRDefault="00BA4B48" w:rsidP="00CB12AC">
            <w:pPr>
              <w:pStyle w:val="maintext"/>
              <w:snapToGrid w:val="0"/>
              <w:spacing w:before="0" w:after="120" w:line="240" w:lineRule="auto"/>
              <w:ind w:firstLineChars="0" w:firstLine="0"/>
              <w:rPr>
                <w:lang w:val="en-US"/>
              </w:rPr>
            </w:pPr>
          </w:p>
        </w:tc>
      </w:tr>
      <w:tr w:rsidR="00D65682" w14:paraId="33E4195D" w14:textId="77777777" w:rsidTr="00CB12AC">
        <w:tc>
          <w:tcPr>
            <w:tcW w:w="1615" w:type="dxa"/>
          </w:tcPr>
          <w:p w14:paraId="7FA7FE64" w14:textId="50ADC12D" w:rsidR="00D65682" w:rsidRDefault="00D65682" w:rsidP="00CB12AC">
            <w:pPr>
              <w:pStyle w:val="maintext"/>
              <w:snapToGrid w:val="0"/>
              <w:spacing w:before="0" w:after="120" w:line="240" w:lineRule="auto"/>
              <w:ind w:firstLineChars="0" w:firstLine="0"/>
              <w:rPr>
                <w:lang w:val="en-US"/>
              </w:rPr>
            </w:pPr>
            <w:r>
              <w:rPr>
                <w:rFonts w:hint="eastAsia"/>
                <w:lang w:val="en-US"/>
              </w:rPr>
              <w:t>Samsung</w:t>
            </w:r>
          </w:p>
        </w:tc>
        <w:tc>
          <w:tcPr>
            <w:tcW w:w="1097" w:type="dxa"/>
          </w:tcPr>
          <w:p w14:paraId="6AD72E39" w14:textId="34D8C49F" w:rsidR="00D65682" w:rsidRDefault="00D65682" w:rsidP="00CB12AC">
            <w:pPr>
              <w:pStyle w:val="maintext"/>
              <w:snapToGrid w:val="0"/>
              <w:spacing w:before="0" w:after="120" w:line="240" w:lineRule="auto"/>
              <w:ind w:firstLineChars="0" w:firstLine="0"/>
              <w:rPr>
                <w:lang w:val="en-US"/>
              </w:rPr>
            </w:pPr>
            <w:r>
              <w:rPr>
                <w:rFonts w:hint="eastAsia"/>
                <w:lang w:val="en-US"/>
              </w:rPr>
              <w:t>Alt2</w:t>
            </w:r>
          </w:p>
        </w:tc>
        <w:tc>
          <w:tcPr>
            <w:tcW w:w="6610" w:type="dxa"/>
          </w:tcPr>
          <w:p w14:paraId="5C153020" w14:textId="77E038C5" w:rsidR="00D65682" w:rsidRDefault="00D65682" w:rsidP="00D65682">
            <w:pPr>
              <w:pStyle w:val="maintext"/>
              <w:snapToGrid w:val="0"/>
              <w:spacing w:before="0" w:after="120" w:line="240" w:lineRule="auto"/>
              <w:ind w:firstLineChars="0" w:firstLine="0"/>
              <w:rPr>
                <w:lang w:val="en-US"/>
              </w:rPr>
            </w:pPr>
            <w:r>
              <w:rPr>
                <w:rFonts w:hint="eastAsia"/>
                <w:lang w:val="en-US"/>
              </w:rPr>
              <w:t>We don</w:t>
            </w:r>
            <w:r>
              <w:rPr>
                <w:lang w:val="en-US"/>
              </w:rPr>
              <w:t>’</w:t>
            </w:r>
            <w:r>
              <w:rPr>
                <w:rFonts w:hint="eastAsia"/>
                <w:lang w:val="en-US"/>
              </w:rPr>
              <w:t>t have strong view on this issue but Alt2 is preferred</w:t>
            </w:r>
          </w:p>
        </w:tc>
      </w:tr>
      <w:tr w:rsidR="00D51449" w14:paraId="24BB675D" w14:textId="77777777" w:rsidTr="00CB12AC">
        <w:tc>
          <w:tcPr>
            <w:tcW w:w="1615" w:type="dxa"/>
          </w:tcPr>
          <w:p w14:paraId="3FC2BB1B" w14:textId="319B8A23" w:rsidR="00D51449" w:rsidRDefault="00D51449" w:rsidP="00D51449">
            <w:pPr>
              <w:pStyle w:val="maintext"/>
              <w:snapToGrid w:val="0"/>
              <w:spacing w:before="0" w:after="120" w:line="240" w:lineRule="auto"/>
              <w:ind w:firstLineChars="0" w:firstLine="0"/>
              <w:rPr>
                <w:lang w:val="en-US"/>
              </w:rPr>
            </w:pPr>
            <w:r>
              <w:rPr>
                <w:rFonts w:hint="eastAsia"/>
                <w:lang w:val="en-US"/>
              </w:rPr>
              <w:lastRenderedPageBreak/>
              <w:t>Huawei, HiSilicon</w:t>
            </w:r>
          </w:p>
        </w:tc>
        <w:tc>
          <w:tcPr>
            <w:tcW w:w="1097" w:type="dxa"/>
          </w:tcPr>
          <w:p w14:paraId="2C90C836" w14:textId="2DE57163" w:rsidR="00D51449" w:rsidRDefault="00D51449" w:rsidP="00D51449">
            <w:pPr>
              <w:pStyle w:val="maintext"/>
              <w:snapToGrid w:val="0"/>
              <w:spacing w:before="0" w:after="120" w:line="240" w:lineRule="auto"/>
              <w:ind w:firstLineChars="0" w:firstLine="0"/>
              <w:rPr>
                <w:lang w:val="en-US"/>
              </w:rPr>
            </w:pPr>
            <w:r>
              <w:rPr>
                <w:rFonts w:eastAsiaTheme="minorEastAsia" w:hint="eastAsia"/>
                <w:lang w:val="en-US" w:eastAsia="zh-CN"/>
              </w:rPr>
              <w:t>Alt1</w:t>
            </w:r>
          </w:p>
        </w:tc>
        <w:tc>
          <w:tcPr>
            <w:tcW w:w="6610" w:type="dxa"/>
          </w:tcPr>
          <w:p w14:paraId="495D8B72" w14:textId="563BB323" w:rsidR="00D51449" w:rsidRDefault="00D51449" w:rsidP="00D51449">
            <w:pPr>
              <w:pStyle w:val="maintext"/>
              <w:snapToGrid w:val="0"/>
              <w:spacing w:before="0" w:after="120" w:line="240" w:lineRule="auto"/>
              <w:ind w:firstLineChars="0" w:firstLine="0"/>
              <w:rPr>
                <w:lang w:val="en-US"/>
              </w:rPr>
            </w:pPr>
            <w:r>
              <w:rPr>
                <w:rFonts w:hint="eastAsia"/>
                <w:lang w:val="en-US"/>
              </w:rPr>
              <w:t>For different types, different RRC parameters should be configured.</w:t>
            </w:r>
          </w:p>
        </w:tc>
      </w:tr>
      <w:tr w:rsidR="00DB4059" w14:paraId="462F0DC3" w14:textId="77777777" w:rsidTr="00CB12AC">
        <w:tc>
          <w:tcPr>
            <w:tcW w:w="1615" w:type="dxa"/>
          </w:tcPr>
          <w:p w14:paraId="0122246F" w14:textId="4721B9E9" w:rsidR="00DB4059" w:rsidRDefault="00DB4059" w:rsidP="00DB4059">
            <w:pPr>
              <w:pStyle w:val="maintext"/>
              <w:snapToGrid w:val="0"/>
              <w:spacing w:before="0" w:after="120" w:line="240" w:lineRule="auto"/>
              <w:ind w:firstLineChars="0" w:firstLine="0"/>
              <w:rPr>
                <w:lang w:val="en-US"/>
              </w:rPr>
            </w:pPr>
            <w:r>
              <w:rPr>
                <w:rFonts w:eastAsiaTheme="minorEastAsia" w:hint="eastAsia"/>
                <w:lang w:val="en-US" w:eastAsia="zh-CN"/>
              </w:rPr>
              <w:t>OPPO</w:t>
            </w:r>
          </w:p>
        </w:tc>
        <w:tc>
          <w:tcPr>
            <w:tcW w:w="1097" w:type="dxa"/>
          </w:tcPr>
          <w:p w14:paraId="15DC7737" w14:textId="73E60A90" w:rsidR="00DB4059" w:rsidRDefault="00DB4059" w:rsidP="00DB4059">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45D637FF" w14:textId="5B303E3B" w:rsidR="00DB4059" w:rsidRDefault="00DB4059" w:rsidP="00DB4059">
            <w:pPr>
              <w:pStyle w:val="maintext"/>
              <w:snapToGrid w:val="0"/>
              <w:spacing w:before="0" w:after="120" w:line="240" w:lineRule="auto"/>
              <w:ind w:firstLineChars="0" w:firstLine="0"/>
              <w:rPr>
                <w:lang w:val="en-US"/>
              </w:rPr>
            </w:pPr>
            <w:r>
              <w:rPr>
                <w:rFonts w:eastAsiaTheme="minorEastAsia"/>
                <w:lang w:val="en-US" w:eastAsia="zh-CN"/>
              </w:rPr>
              <w:t>S</w:t>
            </w:r>
            <w:r>
              <w:rPr>
                <w:rFonts w:eastAsiaTheme="minorEastAsia" w:hint="eastAsia"/>
                <w:lang w:val="en-US" w:eastAsia="zh-CN"/>
              </w:rPr>
              <w:t xml:space="preserve">eparate parameters for different types of grant-free transmission considering different use cases. </w:t>
            </w:r>
          </w:p>
        </w:tc>
      </w:tr>
      <w:tr w:rsidR="00DB4059" w14:paraId="43427980" w14:textId="77777777" w:rsidTr="00CB12AC">
        <w:tc>
          <w:tcPr>
            <w:tcW w:w="1615" w:type="dxa"/>
          </w:tcPr>
          <w:p w14:paraId="6E693778" w14:textId="533DAA92" w:rsidR="00DB4059" w:rsidRDefault="00DB4059" w:rsidP="00DB4059">
            <w:pPr>
              <w:pStyle w:val="maintext"/>
              <w:snapToGrid w:val="0"/>
              <w:spacing w:before="0" w:after="120" w:line="240" w:lineRule="auto"/>
              <w:ind w:firstLineChars="0" w:firstLine="0"/>
              <w:rPr>
                <w:rFonts w:eastAsiaTheme="minorEastAsia"/>
                <w:lang w:val="en-US" w:eastAsia="zh-CN"/>
              </w:rPr>
            </w:pPr>
            <w:r>
              <w:rPr>
                <w:rFonts w:eastAsia="MS Mincho" w:hint="eastAsia"/>
                <w:lang w:val="en-US" w:eastAsia="ja-JP"/>
              </w:rPr>
              <w:t>DOCOMO</w:t>
            </w:r>
          </w:p>
        </w:tc>
        <w:tc>
          <w:tcPr>
            <w:tcW w:w="1097" w:type="dxa"/>
          </w:tcPr>
          <w:p w14:paraId="5581FBF7" w14:textId="7FC59095" w:rsidR="00DB4059" w:rsidRDefault="00DB4059" w:rsidP="00DB4059">
            <w:pPr>
              <w:pStyle w:val="maintext"/>
              <w:snapToGrid w:val="0"/>
              <w:spacing w:before="0" w:after="120" w:line="240" w:lineRule="auto"/>
              <w:ind w:firstLineChars="0" w:firstLine="0"/>
              <w:rPr>
                <w:rFonts w:eastAsiaTheme="minorEastAsia"/>
                <w:lang w:val="en-US" w:eastAsia="zh-CN"/>
              </w:rPr>
            </w:pPr>
            <w:r>
              <w:rPr>
                <w:rFonts w:eastAsia="MS Mincho" w:hint="eastAsia"/>
                <w:lang w:val="en-US" w:eastAsia="ja-JP"/>
              </w:rPr>
              <w:t>Alt2</w:t>
            </w:r>
          </w:p>
        </w:tc>
        <w:tc>
          <w:tcPr>
            <w:tcW w:w="6610" w:type="dxa"/>
          </w:tcPr>
          <w:p w14:paraId="76AC18DB" w14:textId="59489365" w:rsidR="00DB4059" w:rsidRDefault="00DB4059" w:rsidP="00DB4059">
            <w:pPr>
              <w:pStyle w:val="maintext"/>
              <w:snapToGrid w:val="0"/>
              <w:spacing w:before="0" w:after="120" w:line="240" w:lineRule="auto"/>
              <w:ind w:firstLineChars="0" w:firstLine="0"/>
              <w:rPr>
                <w:rFonts w:eastAsiaTheme="minorEastAsia"/>
                <w:lang w:val="en-US" w:eastAsia="zh-CN"/>
              </w:rPr>
            </w:pPr>
            <w:r>
              <w:rPr>
                <w:rFonts w:eastAsia="MS Mincho" w:hint="eastAsia"/>
                <w:lang w:val="en-US" w:eastAsia="ja-JP"/>
              </w:rPr>
              <w:t>Share the view with vivo and QC.</w:t>
            </w:r>
          </w:p>
        </w:tc>
      </w:tr>
      <w:tr w:rsidR="005B5606" w14:paraId="46A9C38D" w14:textId="77777777" w:rsidTr="00CB12AC">
        <w:tc>
          <w:tcPr>
            <w:tcW w:w="1615" w:type="dxa"/>
          </w:tcPr>
          <w:p w14:paraId="50ED2448" w14:textId="615E8AB1" w:rsidR="005B5606" w:rsidRDefault="005B5606" w:rsidP="005B5606">
            <w:pPr>
              <w:pStyle w:val="maintext"/>
              <w:snapToGrid w:val="0"/>
              <w:spacing w:before="0" w:after="120" w:line="240" w:lineRule="auto"/>
              <w:ind w:firstLineChars="0" w:firstLine="0"/>
              <w:rPr>
                <w:rFonts w:eastAsia="MS Mincho"/>
                <w:lang w:val="en-US" w:eastAsia="ja-JP"/>
              </w:rPr>
            </w:pPr>
            <w:r>
              <w:rPr>
                <w:lang w:val="en-US"/>
              </w:rPr>
              <w:t>CATT</w:t>
            </w:r>
          </w:p>
        </w:tc>
        <w:tc>
          <w:tcPr>
            <w:tcW w:w="1097" w:type="dxa"/>
          </w:tcPr>
          <w:p w14:paraId="3495C6C2" w14:textId="02FBA044" w:rsidR="005B5606" w:rsidRDefault="005B5606" w:rsidP="005B5606">
            <w:pPr>
              <w:pStyle w:val="maintext"/>
              <w:snapToGrid w:val="0"/>
              <w:spacing w:before="0" w:after="120" w:line="240" w:lineRule="auto"/>
              <w:ind w:firstLineChars="0" w:firstLine="0"/>
              <w:rPr>
                <w:rFonts w:eastAsia="MS Mincho"/>
                <w:lang w:val="en-US" w:eastAsia="ja-JP"/>
              </w:rPr>
            </w:pPr>
            <w:r>
              <w:rPr>
                <w:rFonts w:eastAsiaTheme="minorEastAsia"/>
                <w:lang w:val="en-US" w:eastAsia="zh-CN"/>
              </w:rPr>
              <w:t>Alt2</w:t>
            </w:r>
          </w:p>
        </w:tc>
        <w:tc>
          <w:tcPr>
            <w:tcW w:w="6610" w:type="dxa"/>
          </w:tcPr>
          <w:p w14:paraId="70F6C9D4" w14:textId="0A3FFCC4" w:rsidR="005B5606" w:rsidRDefault="005B5606" w:rsidP="005B5606">
            <w:pPr>
              <w:pStyle w:val="maintext"/>
              <w:snapToGrid w:val="0"/>
              <w:spacing w:before="0" w:after="120" w:line="240" w:lineRule="auto"/>
              <w:ind w:firstLineChars="0" w:firstLine="0"/>
              <w:rPr>
                <w:rFonts w:eastAsia="MS Mincho"/>
                <w:lang w:val="en-US" w:eastAsia="ja-JP"/>
              </w:rPr>
            </w:pPr>
            <w:r>
              <w:rPr>
                <w:lang w:val="en-US"/>
              </w:rPr>
              <w:t>As discussed in R1-1801745</w:t>
            </w:r>
          </w:p>
        </w:tc>
      </w:tr>
    </w:tbl>
    <w:p w14:paraId="7CD5EDF2" w14:textId="681891FB" w:rsidR="00C10316" w:rsidRPr="00CA1B4F" w:rsidRDefault="00C10316" w:rsidP="007747D9">
      <w:pPr>
        <w:spacing w:beforeLines="50" w:before="180"/>
        <w:rPr>
          <w:szCs w:val="20"/>
        </w:rPr>
      </w:pPr>
      <w:r w:rsidRPr="00CA1B4F">
        <w:rPr>
          <w:rFonts w:hint="eastAsia"/>
          <w:b/>
          <w:i/>
          <w:szCs w:val="20"/>
          <w:highlight w:val="yellow"/>
        </w:rPr>
        <w:t>Proposal-1</w:t>
      </w:r>
      <w:r w:rsidRPr="00CA1B4F">
        <w:rPr>
          <w:rFonts w:hint="eastAsia"/>
          <w:szCs w:val="20"/>
          <w:highlight w:val="yellow"/>
        </w:rPr>
        <w:t>:</w:t>
      </w:r>
      <w:r w:rsidRPr="00CA1B4F">
        <w:rPr>
          <w:szCs w:val="20"/>
        </w:rPr>
        <w:t xml:space="preserve"> Down-select the following alternative </w:t>
      </w:r>
    </w:p>
    <w:p w14:paraId="767D3F9E" w14:textId="77777777" w:rsidR="00CA1B4F" w:rsidRPr="00CA1B4F" w:rsidRDefault="00CA1B4F" w:rsidP="00CA1B4F">
      <w:pPr>
        <w:numPr>
          <w:ilvl w:val="0"/>
          <w:numId w:val="3"/>
        </w:numPr>
        <w:snapToGrid w:val="0"/>
        <w:spacing w:before="120" w:afterLines="50" w:after="180"/>
        <w:jc w:val="both"/>
        <w:rPr>
          <w:szCs w:val="20"/>
        </w:rPr>
      </w:pPr>
      <w:r w:rsidRPr="00CA1B4F">
        <w:rPr>
          <w:rFonts w:hint="eastAsia"/>
          <w:b/>
          <w:szCs w:val="20"/>
        </w:rPr>
        <w:t>Alt1:</w:t>
      </w:r>
      <w:r w:rsidRPr="00CA1B4F">
        <w:rPr>
          <w:rFonts w:hint="eastAsia"/>
          <w:szCs w:val="20"/>
        </w:rPr>
        <w:t xml:space="preserve"> Add RRC parameter </w:t>
      </w:r>
      <w:r w:rsidRPr="00CA1B4F">
        <w:rPr>
          <w:rFonts w:hint="eastAsia"/>
          <w:i/>
          <w:szCs w:val="20"/>
        </w:rPr>
        <w:t>PathlossReferenceIndex</w:t>
      </w:r>
      <w:r w:rsidRPr="00CA1B4F">
        <w:rPr>
          <w:rFonts w:hint="eastAsia"/>
          <w:szCs w:val="20"/>
        </w:rPr>
        <w:t xml:space="preserve"> also for </w:t>
      </w:r>
      <w:r w:rsidRPr="00CA1B4F">
        <w:rPr>
          <w:rFonts w:hint="eastAsia"/>
          <w:i/>
          <w:szCs w:val="20"/>
        </w:rPr>
        <w:t>UL-TWG-type2</w:t>
      </w:r>
    </w:p>
    <w:p w14:paraId="79D37094" w14:textId="77777777" w:rsidR="00CA1B4F" w:rsidRPr="00CA1B4F" w:rsidRDefault="00CA1B4F" w:rsidP="00CA1B4F">
      <w:pPr>
        <w:numPr>
          <w:ilvl w:val="1"/>
          <w:numId w:val="15"/>
        </w:numPr>
        <w:snapToGrid w:val="0"/>
        <w:ind w:left="1434" w:hanging="357"/>
        <w:jc w:val="both"/>
        <w:rPr>
          <w:szCs w:val="20"/>
        </w:rPr>
      </w:pPr>
      <w:r w:rsidRPr="00CA1B4F">
        <w:rPr>
          <w:szCs w:val="20"/>
        </w:rPr>
        <w:t>Supported by ZTE/Sanechips, Huawei/HiSilicon, OPPO</w:t>
      </w:r>
    </w:p>
    <w:p w14:paraId="3DFE921A" w14:textId="77777777" w:rsidR="00CA1B4F" w:rsidRPr="00CA1B4F" w:rsidRDefault="00CA1B4F" w:rsidP="00CA1B4F">
      <w:pPr>
        <w:numPr>
          <w:ilvl w:val="0"/>
          <w:numId w:val="3"/>
        </w:numPr>
        <w:snapToGrid w:val="0"/>
        <w:spacing w:before="120" w:afterLines="50" w:after="180"/>
        <w:jc w:val="both"/>
        <w:rPr>
          <w:szCs w:val="20"/>
        </w:rPr>
      </w:pPr>
      <w:r w:rsidRPr="00CA1B4F">
        <w:rPr>
          <w:rFonts w:hint="eastAsia"/>
          <w:b/>
          <w:szCs w:val="20"/>
        </w:rPr>
        <w:t>Alt2:</w:t>
      </w:r>
      <w:r w:rsidRPr="00CA1B4F">
        <w:rPr>
          <w:rFonts w:hint="eastAsia"/>
          <w:szCs w:val="20"/>
        </w:rPr>
        <w:t xml:space="preserve"> </w:t>
      </w:r>
      <w:r w:rsidRPr="00CA1B4F">
        <w:rPr>
          <w:szCs w:val="20"/>
        </w:rPr>
        <w:t xml:space="preserve">Do NOT introduce one new </w:t>
      </w:r>
      <w:r w:rsidRPr="00CA1B4F">
        <w:rPr>
          <w:rFonts w:hint="eastAsia"/>
          <w:szCs w:val="20"/>
        </w:rPr>
        <w:t xml:space="preserve">RRC parameter </w:t>
      </w:r>
      <w:r w:rsidRPr="00CA1B4F">
        <w:rPr>
          <w:rFonts w:hint="eastAsia"/>
          <w:i/>
          <w:szCs w:val="20"/>
        </w:rPr>
        <w:t>PathlossReferenceIndex</w:t>
      </w:r>
      <w:r w:rsidRPr="00CA1B4F">
        <w:rPr>
          <w:rFonts w:hint="eastAsia"/>
          <w:szCs w:val="20"/>
        </w:rPr>
        <w:t xml:space="preserve"> </w:t>
      </w:r>
      <w:r w:rsidRPr="00CA1B4F">
        <w:rPr>
          <w:szCs w:val="20"/>
        </w:rPr>
        <w:t>into</w:t>
      </w:r>
      <w:r w:rsidRPr="00CA1B4F">
        <w:rPr>
          <w:rFonts w:hint="eastAsia"/>
          <w:szCs w:val="20"/>
        </w:rPr>
        <w:t xml:space="preserve"> </w:t>
      </w:r>
      <w:r w:rsidRPr="00CA1B4F">
        <w:rPr>
          <w:rFonts w:hint="eastAsia"/>
          <w:i/>
          <w:szCs w:val="20"/>
        </w:rPr>
        <w:t>UL-TWG-type2</w:t>
      </w:r>
    </w:p>
    <w:p w14:paraId="7E8E5987" w14:textId="638A58B5" w:rsidR="00CA1B4F" w:rsidRPr="00CA1B4F" w:rsidRDefault="00CA1B4F" w:rsidP="00CA1B4F">
      <w:pPr>
        <w:numPr>
          <w:ilvl w:val="1"/>
          <w:numId w:val="15"/>
        </w:numPr>
        <w:snapToGrid w:val="0"/>
        <w:ind w:left="1434" w:hanging="357"/>
        <w:jc w:val="both"/>
        <w:rPr>
          <w:szCs w:val="20"/>
        </w:rPr>
      </w:pPr>
      <w:r w:rsidRPr="00CA1B4F">
        <w:rPr>
          <w:szCs w:val="20"/>
        </w:rPr>
        <w:t xml:space="preserve">Supported by Motorola Mobility/Lenovo, </w:t>
      </w:r>
      <w:r w:rsidRPr="00CA1B4F">
        <w:rPr>
          <w:rFonts w:hint="eastAsia"/>
        </w:rPr>
        <w:t>vivo</w:t>
      </w:r>
      <w:r w:rsidRPr="00CA1B4F">
        <w:t xml:space="preserve">, QC, </w:t>
      </w:r>
      <w:r w:rsidRPr="00CA1B4F">
        <w:rPr>
          <w:rFonts w:hint="eastAsia"/>
        </w:rPr>
        <w:t>Samsung</w:t>
      </w:r>
      <w:r w:rsidRPr="00CA1B4F">
        <w:t>, DOCOMO</w:t>
      </w:r>
      <w:r w:rsidR="005B5606">
        <w:rPr>
          <w:rFonts w:hint="eastAsia"/>
        </w:rPr>
        <w:t>, CATT</w:t>
      </w:r>
    </w:p>
    <w:p w14:paraId="6C2F87E5" w14:textId="77777777" w:rsidR="00CA1B4F" w:rsidRDefault="00CA1B4F" w:rsidP="007747D9">
      <w:pPr>
        <w:spacing w:beforeLines="50" w:before="180"/>
        <w:rPr>
          <w:szCs w:val="20"/>
        </w:rPr>
      </w:pPr>
    </w:p>
    <w:p w14:paraId="72422E1A" w14:textId="45966CA1" w:rsidR="003E46E7" w:rsidRDefault="00156561" w:rsidP="007747D9">
      <w:pPr>
        <w:spacing w:beforeLines="50" w:before="180"/>
        <w:rPr>
          <w:szCs w:val="20"/>
        </w:rPr>
      </w:pPr>
      <w:r>
        <w:rPr>
          <w:szCs w:val="20"/>
        </w:rPr>
        <w:t>Additionally, u</w:t>
      </w:r>
      <w:r w:rsidR="008C77C1">
        <w:rPr>
          <w:rFonts w:hint="eastAsia"/>
          <w:szCs w:val="20"/>
        </w:rPr>
        <w:t>p to now, there has been no consideration</w:t>
      </w:r>
      <w:r>
        <w:rPr>
          <w:szCs w:val="20"/>
        </w:rPr>
        <w:t xml:space="preserve"> for</w:t>
      </w:r>
      <w:r w:rsidR="008C77C1">
        <w:rPr>
          <w:rFonts w:hint="eastAsia"/>
          <w:szCs w:val="20"/>
        </w:rPr>
        <w:t xml:space="preserve"> multi-beam </w:t>
      </w:r>
      <w:r>
        <w:rPr>
          <w:szCs w:val="20"/>
        </w:rPr>
        <w:t xml:space="preserve">approach </w:t>
      </w:r>
      <w:r w:rsidR="008C77C1">
        <w:rPr>
          <w:rFonts w:hint="eastAsia"/>
          <w:szCs w:val="20"/>
        </w:rPr>
        <w:t>for grant free transmission</w:t>
      </w:r>
      <w:r>
        <w:rPr>
          <w:szCs w:val="20"/>
        </w:rPr>
        <w:t xml:space="preserve"> (raised by CATT)</w:t>
      </w:r>
      <w:r w:rsidR="003E46E7">
        <w:rPr>
          <w:rFonts w:hint="eastAsia"/>
          <w:szCs w:val="20"/>
        </w:rPr>
        <w:t>. O</w:t>
      </w:r>
      <w:r w:rsidR="003E46E7">
        <w:rPr>
          <w:szCs w:val="20"/>
        </w:rPr>
        <w:t>nce T</w:t>
      </w:r>
      <w:r w:rsidR="008C77C1">
        <w:rPr>
          <w:rFonts w:hint="eastAsia"/>
          <w:szCs w:val="20"/>
        </w:rPr>
        <w:t>ype 2 grant free transmission is supported in multi-beam</w:t>
      </w:r>
      <w:r>
        <w:rPr>
          <w:szCs w:val="20"/>
        </w:rPr>
        <w:t>/multi-SRS-resource</w:t>
      </w:r>
      <w:r w:rsidR="008C77C1">
        <w:rPr>
          <w:rFonts w:hint="eastAsia"/>
          <w:szCs w:val="20"/>
        </w:rPr>
        <w:t xml:space="preserve"> scenario, SRI field could be present in DCI.</w:t>
      </w:r>
    </w:p>
    <w:p w14:paraId="1374B64F" w14:textId="3A7EEC14" w:rsidR="003E46E7" w:rsidRPr="003E46E7" w:rsidRDefault="003E46E7" w:rsidP="003E46E7">
      <w:pPr>
        <w:spacing w:afterLines="50" w:after="180"/>
        <w:jc w:val="both"/>
        <w:rPr>
          <w:szCs w:val="20"/>
        </w:rPr>
      </w:pPr>
      <w:r>
        <w:rPr>
          <w:rFonts w:hint="eastAsia"/>
          <w:szCs w:val="20"/>
        </w:rPr>
        <w:t>According to our best knowledge, we have the following alternatives:</w:t>
      </w:r>
    </w:p>
    <w:p w14:paraId="3B6962DA" w14:textId="3DC5EDEC" w:rsidR="003E46E7" w:rsidRDefault="003E46E7" w:rsidP="003E46E7">
      <w:pPr>
        <w:rPr>
          <w:szCs w:val="20"/>
        </w:rPr>
      </w:pPr>
      <w:r w:rsidRPr="00156561">
        <w:rPr>
          <w:szCs w:val="20"/>
          <w:lang w:eastAsia="ko-KR"/>
        </w:rPr>
        <w:t xml:space="preserve">For Type 2 grant </w:t>
      </w:r>
      <w:r w:rsidRPr="00156561">
        <w:rPr>
          <w:szCs w:val="20"/>
        </w:rPr>
        <w:t>free</w:t>
      </w:r>
      <w:r>
        <w:rPr>
          <w:szCs w:val="20"/>
          <w:lang w:eastAsia="ko-KR"/>
        </w:rPr>
        <w:t xml:space="preserve"> transmission with SRI in DCI field</w:t>
      </w:r>
      <w:r w:rsidRPr="00156561">
        <w:rPr>
          <w:szCs w:val="20"/>
          <w:lang w:eastAsia="ko-KR"/>
        </w:rPr>
        <w:t>,</w:t>
      </w:r>
    </w:p>
    <w:p w14:paraId="7ED6547B" w14:textId="118ECF00" w:rsidR="00156561" w:rsidRPr="00156561" w:rsidRDefault="00156561" w:rsidP="003E46E7">
      <w:pPr>
        <w:numPr>
          <w:ilvl w:val="0"/>
          <w:numId w:val="3"/>
        </w:numPr>
        <w:snapToGrid w:val="0"/>
        <w:spacing w:before="120" w:afterLines="50" w:after="180"/>
        <w:jc w:val="both"/>
        <w:rPr>
          <w:szCs w:val="20"/>
        </w:rPr>
      </w:pPr>
      <w:r w:rsidRPr="003E46E7">
        <w:rPr>
          <w:rFonts w:hint="eastAsia"/>
          <w:b/>
          <w:szCs w:val="20"/>
        </w:rPr>
        <w:t>Alt1:</w:t>
      </w:r>
      <w:r w:rsidR="007747D9">
        <w:rPr>
          <w:szCs w:val="20"/>
        </w:rPr>
        <w:t xml:space="preserve"> </w:t>
      </w:r>
      <w:r w:rsidR="003E46E7">
        <w:rPr>
          <w:szCs w:val="20"/>
          <w:lang w:eastAsia="ko-KR"/>
        </w:rPr>
        <w:t>T</w:t>
      </w:r>
      <w:r w:rsidRPr="00156561">
        <w:rPr>
          <w:szCs w:val="20"/>
          <w:lang w:eastAsia="ko-KR"/>
        </w:rPr>
        <w:t xml:space="preserve">o </w:t>
      </w:r>
      <w:r w:rsidRPr="00156561">
        <w:rPr>
          <w:rFonts w:hint="eastAsia"/>
          <w:szCs w:val="20"/>
        </w:rPr>
        <w:t>reuse</w:t>
      </w:r>
      <w:r w:rsidRPr="00156561">
        <w:rPr>
          <w:szCs w:val="20"/>
        </w:rPr>
        <w:t xml:space="preserve"> the mapping between</w:t>
      </w:r>
      <w:r w:rsidR="00044A6A">
        <w:rPr>
          <w:szCs w:val="20"/>
        </w:rPr>
        <w:t xml:space="preserve"> values of</w:t>
      </w:r>
      <w:r w:rsidRPr="00156561">
        <w:rPr>
          <w:szCs w:val="20"/>
        </w:rPr>
        <w:t xml:space="preserve"> SRI and {j,k,l} through</w:t>
      </w:r>
      <w:r w:rsidRPr="00156561">
        <w:rPr>
          <w:rFonts w:hint="eastAsia"/>
          <w:szCs w:val="20"/>
        </w:rPr>
        <w:t xml:space="preserve"> the </w:t>
      </w:r>
      <w:r w:rsidRPr="00156561">
        <w:rPr>
          <w:szCs w:val="20"/>
        </w:rPr>
        <w:t xml:space="preserve">higher parameter </w:t>
      </w:r>
      <w:r w:rsidRPr="00156561">
        <w:t>SRI-PUSCHPowerControl-Mapping</w:t>
      </w:r>
      <w:r>
        <w:t xml:space="preserve"> for grant-based transmission;</w:t>
      </w:r>
    </w:p>
    <w:p w14:paraId="445B1EC4" w14:textId="3E8975F4" w:rsidR="00156561" w:rsidRPr="00156561" w:rsidRDefault="00156561" w:rsidP="00156561">
      <w:pPr>
        <w:numPr>
          <w:ilvl w:val="0"/>
          <w:numId w:val="3"/>
        </w:numPr>
        <w:snapToGrid w:val="0"/>
        <w:spacing w:before="120" w:afterLines="50" w:after="180"/>
        <w:jc w:val="both"/>
        <w:rPr>
          <w:szCs w:val="20"/>
        </w:rPr>
      </w:pPr>
      <w:r w:rsidRPr="003E46E7">
        <w:rPr>
          <w:b/>
        </w:rPr>
        <w:t>Alt2:</w:t>
      </w:r>
      <w:r>
        <w:t xml:space="preserve"> </w:t>
      </w:r>
      <w:r w:rsidR="003E46E7">
        <w:rPr>
          <w:szCs w:val="20"/>
          <w:lang w:eastAsia="ko-KR"/>
        </w:rPr>
        <w:t>D</w:t>
      </w:r>
      <w:r w:rsidR="00044A6A">
        <w:rPr>
          <w:szCs w:val="20"/>
          <w:lang w:eastAsia="ko-KR"/>
        </w:rPr>
        <w:t>o NOT support any further mapping between values of</w:t>
      </w:r>
      <w:r w:rsidRPr="00156561">
        <w:rPr>
          <w:szCs w:val="20"/>
        </w:rPr>
        <w:t xml:space="preserve"> SRI and {j,k,l} through</w:t>
      </w:r>
      <w:r w:rsidRPr="00156561">
        <w:rPr>
          <w:rFonts w:hint="eastAsia"/>
          <w:szCs w:val="20"/>
        </w:rPr>
        <w:t xml:space="preserve"> the </w:t>
      </w:r>
      <w:r w:rsidRPr="00156561">
        <w:rPr>
          <w:szCs w:val="20"/>
        </w:rPr>
        <w:t xml:space="preserve">higher parameter </w:t>
      </w:r>
      <w:r w:rsidRPr="00156561">
        <w:t>SRI-PUSCHPowerControl-Mapping</w:t>
      </w:r>
      <w:r>
        <w:t xml:space="preserve"> for grant-based transmission;</w:t>
      </w:r>
    </w:p>
    <w:p w14:paraId="2C707C87" w14:textId="77777777" w:rsidR="00044A6A" w:rsidRDefault="00044A6A" w:rsidP="00044A6A">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044A6A" w14:paraId="2ABEEA8F" w14:textId="77777777" w:rsidTr="00CB12AC">
        <w:tc>
          <w:tcPr>
            <w:tcW w:w="1615" w:type="dxa"/>
          </w:tcPr>
          <w:p w14:paraId="72660D2C" w14:textId="77777777" w:rsidR="00044A6A" w:rsidRDefault="00044A6A" w:rsidP="00CB12AC">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501451C9" w14:textId="77777777" w:rsidR="00044A6A" w:rsidRDefault="00044A6A" w:rsidP="00CB12AC">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36926F27" w14:textId="77777777" w:rsidR="00044A6A" w:rsidRDefault="00044A6A" w:rsidP="00CB12AC">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344F3" w14:paraId="0EC23A14" w14:textId="77777777" w:rsidTr="00CB12AC">
        <w:tc>
          <w:tcPr>
            <w:tcW w:w="1615" w:type="dxa"/>
          </w:tcPr>
          <w:p w14:paraId="79393D0C" w14:textId="29AFB434" w:rsidR="00C344F3" w:rsidRPr="00F31D43" w:rsidRDefault="00C344F3" w:rsidP="00C344F3">
            <w:pPr>
              <w:pStyle w:val="maintext"/>
              <w:snapToGrid w:val="0"/>
              <w:spacing w:before="0" w:after="120" w:line="240" w:lineRule="auto"/>
              <w:ind w:firstLineChars="0" w:firstLine="0"/>
              <w:rPr>
                <w:lang w:val="en-US"/>
              </w:rPr>
            </w:pPr>
            <w:r>
              <w:t>ZTE/Sanechips</w:t>
            </w:r>
          </w:p>
        </w:tc>
        <w:tc>
          <w:tcPr>
            <w:tcW w:w="1097" w:type="dxa"/>
          </w:tcPr>
          <w:p w14:paraId="23E7F20B" w14:textId="54A0F2B3" w:rsidR="00C344F3" w:rsidRDefault="00C344F3" w:rsidP="00C344F3">
            <w:pPr>
              <w:pStyle w:val="maintext"/>
              <w:snapToGrid w:val="0"/>
              <w:spacing w:before="0" w:after="120" w:line="240" w:lineRule="auto"/>
              <w:ind w:firstLineChars="0" w:firstLine="0"/>
              <w:rPr>
                <w:lang w:val="en-US"/>
              </w:rPr>
            </w:pPr>
            <w:r>
              <w:rPr>
                <w:rFonts w:hint="eastAsia"/>
                <w:b/>
              </w:rPr>
              <w:t>Alt1</w:t>
            </w:r>
          </w:p>
        </w:tc>
        <w:tc>
          <w:tcPr>
            <w:tcW w:w="6610" w:type="dxa"/>
          </w:tcPr>
          <w:p w14:paraId="143D4D11" w14:textId="079D6C3F" w:rsidR="00C344F3" w:rsidRPr="00593CCD" w:rsidRDefault="00C344F3" w:rsidP="00C344F3">
            <w:pPr>
              <w:pStyle w:val="maintext"/>
              <w:snapToGrid w:val="0"/>
              <w:spacing w:before="0" w:after="120" w:line="240" w:lineRule="auto"/>
              <w:ind w:firstLineChars="0" w:firstLine="0"/>
              <w:rPr>
                <w:lang w:val="en-US"/>
              </w:rPr>
            </w:pPr>
            <w:r>
              <w:rPr>
                <w:rFonts w:eastAsia="宋体"/>
                <w:lang w:val="en-US" w:eastAsia="zh-CN"/>
              </w:rPr>
              <w:t>A</w:t>
            </w:r>
            <w:r>
              <w:rPr>
                <w:rFonts w:eastAsia="宋体" w:hint="eastAsia"/>
                <w:lang w:val="en-US" w:eastAsia="zh-CN"/>
              </w:rPr>
              <w:t>lt1 could be considered as a natural way if type 2 grant free transmission supports multi-beam scenario.</w:t>
            </w:r>
          </w:p>
        </w:tc>
      </w:tr>
      <w:tr w:rsidR="0051246E" w14:paraId="5FFFBC0C" w14:textId="77777777" w:rsidTr="00CB12AC">
        <w:tc>
          <w:tcPr>
            <w:tcW w:w="1615" w:type="dxa"/>
          </w:tcPr>
          <w:p w14:paraId="4C3ACDE2" w14:textId="4840A2E9" w:rsidR="0051246E" w:rsidRDefault="0051246E" w:rsidP="0051246E">
            <w:pPr>
              <w:pStyle w:val="maintext"/>
              <w:snapToGrid w:val="0"/>
              <w:spacing w:before="0" w:after="120" w:line="240" w:lineRule="auto"/>
              <w:ind w:firstLineChars="0" w:firstLine="0"/>
              <w:rPr>
                <w:rFonts w:eastAsia="宋体"/>
                <w:lang w:val="en-US" w:eastAsia="zh-CN"/>
              </w:rPr>
            </w:pPr>
            <w:r>
              <w:rPr>
                <w:lang w:val="en-US"/>
              </w:rPr>
              <w:t>Motorola Mobility, Lenovo</w:t>
            </w:r>
          </w:p>
        </w:tc>
        <w:tc>
          <w:tcPr>
            <w:tcW w:w="1097" w:type="dxa"/>
          </w:tcPr>
          <w:p w14:paraId="72B6AB85" w14:textId="77777777" w:rsidR="0051246E" w:rsidRDefault="0051246E" w:rsidP="0051246E">
            <w:pPr>
              <w:pStyle w:val="maintext"/>
              <w:snapToGrid w:val="0"/>
              <w:spacing w:before="0" w:after="120" w:line="240" w:lineRule="auto"/>
              <w:ind w:firstLineChars="0" w:firstLine="0"/>
              <w:rPr>
                <w:lang w:val="en-US"/>
              </w:rPr>
            </w:pPr>
            <w:r>
              <w:rPr>
                <w:lang w:val="en-US"/>
              </w:rPr>
              <w:t>Alt-1</w:t>
            </w:r>
          </w:p>
          <w:p w14:paraId="06F92EEC" w14:textId="77777777" w:rsidR="0051246E" w:rsidRDefault="0051246E" w:rsidP="0051246E">
            <w:pPr>
              <w:pStyle w:val="maintext"/>
              <w:snapToGrid w:val="0"/>
              <w:spacing w:before="0" w:after="120" w:line="240" w:lineRule="auto"/>
              <w:ind w:firstLineChars="0" w:firstLine="0"/>
              <w:rPr>
                <w:rFonts w:eastAsia="宋体"/>
                <w:lang w:val="en-US" w:eastAsia="zh-CN"/>
              </w:rPr>
            </w:pPr>
          </w:p>
        </w:tc>
        <w:tc>
          <w:tcPr>
            <w:tcW w:w="6610" w:type="dxa"/>
          </w:tcPr>
          <w:p w14:paraId="64DEF637" w14:textId="77777777" w:rsidR="0051246E" w:rsidRDefault="0051246E" w:rsidP="0051246E">
            <w:pPr>
              <w:pStyle w:val="maintext"/>
              <w:snapToGrid w:val="0"/>
              <w:spacing w:before="0" w:after="120" w:line="240" w:lineRule="auto"/>
              <w:ind w:firstLineChars="0" w:firstLine="0"/>
            </w:pPr>
            <w:r>
              <w:t xml:space="preserve">Alt 1 if SRI included in DCI. </w:t>
            </w:r>
          </w:p>
          <w:p w14:paraId="2089C2B7" w14:textId="02116162" w:rsidR="0051246E" w:rsidRDefault="0051246E" w:rsidP="0051246E">
            <w:pPr>
              <w:pStyle w:val="maintext"/>
              <w:snapToGrid w:val="0"/>
              <w:spacing w:before="0" w:after="120" w:line="240" w:lineRule="auto"/>
              <w:ind w:firstLineChars="0" w:firstLine="0"/>
              <w:rPr>
                <w:rFonts w:eastAsia="宋体"/>
                <w:lang w:val="en-US" w:eastAsia="zh-CN"/>
              </w:rPr>
            </w:pPr>
            <w:r>
              <w:t xml:space="preserve">Otherwise, follow TCI state for PDCCH or </w:t>
            </w:r>
            <w:r w:rsidRPr="00FB7CF2">
              <w:t>SS/PBCH block</w:t>
            </w:r>
            <w:r>
              <w:t xml:space="preserve"> with</w:t>
            </w:r>
            <w:r w:rsidR="004409BE">
              <w:t xml:space="preserve"> </w:t>
            </w:r>
            <w:r>
              <w:t>e</w:t>
            </w:r>
            <w:r w:rsidRPr="0011403F">
              <w:t xml:space="preserve">xplicit RRC linkages defined between TCI/SS-PBCH and {j,q_d,l} indices </w:t>
            </w:r>
            <w:r>
              <w:t xml:space="preserve">as </w:t>
            </w:r>
            <w:r w:rsidRPr="0011403F">
              <w:t>for grant-based PUSCH can be reused</w:t>
            </w:r>
            <w:r>
              <w:t xml:space="preserve"> for grant-free Type-2</w:t>
            </w:r>
            <w:r w:rsidRPr="0011403F">
              <w:t>.</w:t>
            </w:r>
          </w:p>
        </w:tc>
      </w:tr>
      <w:tr w:rsidR="00044A6A" w14:paraId="4FF15B9C" w14:textId="77777777" w:rsidTr="00CB12AC">
        <w:tc>
          <w:tcPr>
            <w:tcW w:w="1615" w:type="dxa"/>
          </w:tcPr>
          <w:p w14:paraId="70DE02D4" w14:textId="3100C92A" w:rsidR="00044A6A" w:rsidRPr="00DE1ABF" w:rsidRDefault="00ED2BD3" w:rsidP="00CB12A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Intel</w:t>
            </w:r>
          </w:p>
        </w:tc>
        <w:tc>
          <w:tcPr>
            <w:tcW w:w="1097" w:type="dxa"/>
          </w:tcPr>
          <w:p w14:paraId="101F837E" w14:textId="77777777" w:rsidR="00044A6A" w:rsidRDefault="00044A6A" w:rsidP="00CB12AC">
            <w:pPr>
              <w:pStyle w:val="maintext"/>
              <w:snapToGrid w:val="0"/>
              <w:spacing w:before="0" w:after="120" w:line="240" w:lineRule="auto"/>
              <w:ind w:firstLineChars="0" w:firstLine="0"/>
              <w:rPr>
                <w:lang w:val="en-US"/>
              </w:rPr>
            </w:pPr>
          </w:p>
        </w:tc>
        <w:tc>
          <w:tcPr>
            <w:tcW w:w="6610" w:type="dxa"/>
          </w:tcPr>
          <w:p w14:paraId="240431A5" w14:textId="3CE53C1A" w:rsidR="00044A6A" w:rsidRPr="00DE1ABF" w:rsidRDefault="00ED2BD3" w:rsidP="00CB12AC">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H</w:t>
            </w:r>
            <w:r>
              <w:rPr>
                <w:rFonts w:eastAsiaTheme="minorEastAsia" w:hint="eastAsia"/>
                <w:lang w:val="en-US" w:eastAsia="zh-CN"/>
              </w:rPr>
              <w:t xml:space="preserve">ave </w:t>
            </w:r>
            <w:r>
              <w:rPr>
                <w:rFonts w:eastAsiaTheme="minorEastAsia"/>
                <w:lang w:val="en-US" w:eastAsia="zh-CN"/>
              </w:rPr>
              <w:t>we agreed there is SRI for grant-free transmission?</w:t>
            </w:r>
          </w:p>
        </w:tc>
      </w:tr>
      <w:tr w:rsidR="00044A6A" w14:paraId="75FABD84" w14:textId="77777777" w:rsidTr="00CB12AC">
        <w:tc>
          <w:tcPr>
            <w:tcW w:w="1615" w:type="dxa"/>
          </w:tcPr>
          <w:p w14:paraId="79545340" w14:textId="782640C5" w:rsidR="00044A6A" w:rsidRPr="00DE1ABF" w:rsidRDefault="00A647FA" w:rsidP="00CB12A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14:paraId="330AA773" w14:textId="4F2B42F6" w:rsidR="00044A6A" w:rsidRPr="00DE1ABF" w:rsidRDefault="00044A6A" w:rsidP="00CB12AC">
            <w:pPr>
              <w:pStyle w:val="maintext"/>
              <w:snapToGrid w:val="0"/>
              <w:spacing w:before="0" w:after="120" w:line="240" w:lineRule="auto"/>
              <w:ind w:firstLineChars="0" w:firstLine="0"/>
              <w:rPr>
                <w:rFonts w:eastAsiaTheme="minorEastAsia"/>
                <w:lang w:val="en-US" w:eastAsia="zh-CN"/>
              </w:rPr>
            </w:pPr>
          </w:p>
        </w:tc>
        <w:tc>
          <w:tcPr>
            <w:tcW w:w="6610" w:type="dxa"/>
          </w:tcPr>
          <w:p w14:paraId="3AC6C184" w14:textId="769BB477" w:rsidR="00044A6A" w:rsidRPr="00DE1ABF" w:rsidRDefault="00A647FA" w:rsidP="00CB12A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Alt1 may be one solution, Without SRI case also should be considered.</w:t>
            </w:r>
          </w:p>
        </w:tc>
      </w:tr>
      <w:tr w:rsidR="001F4249" w14:paraId="7A73D459" w14:textId="77777777" w:rsidTr="00CB12AC">
        <w:tc>
          <w:tcPr>
            <w:tcW w:w="1615" w:type="dxa"/>
          </w:tcPr>
          <w:p w14:paraId="4383482F" w14:textId="2E4889D6" w:rsidR="001F4249" w:rsidRDefault="001F4249" w:rsidP="00CB12AC">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QC</w:t>
            </w:r>
          </w:p>
        </w:tc>
        <w:tc>
          <w:tcPr>
            <w:tcW w:w="1097" w:type="dxa"/>
          </w:tcPr>
          <w:p w14:paraId="1E750BB7" w14:textId="77777777" w:rsidR="001F4249" w:rsidRPr="001F4249" w:rsidRDefault="001F4249" w:rsidP="00CB12AC">
            <w:pPr>
              <w:pStyle w:val="maintext"/>
              <w:snapToGrid w:val="0"/>
              <w:spacing w:before="0" w:after="120" w:line="240" w:lineRule="auto"/>
              <w:ind w:firstLineChars="0" w:firstLine="0"/>
              <w:rPr>
                <w:rFonts w:eastAsiaTheme="minorEastAsia"/>
                <w:lang w:val="en-US" w:eastAsia="zh-CN"/>
              </w:rPr>
            </w:pPr>
          </w:p>
        </w:tc>
        <w:tc>
          <w:tcPr>
            <w:tcW w:w="6610" w:type="dxa"/>
          </w:tcPr>
          <w:p w14:paraId="0B4F40C1" w14:textId="3660B48A" w:rsidR="001F4249" w:rsidRDefault="001F4249" w:rsidP="00CB12AC">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Prefer to wait decision from other sessions.</w:t>
            </w:r>
          </w:p>
        </w:tc>
      </w:tr>
      <w:tr w:rsidR="00BA4B48" w14:paraId="37CC8B63" w14:textId="77777777" w:rsidTr="00CB12AC">
        <w:tc>
          <w:tcPr>
            <w:tcW w:w="1615" w:type="dxa"/>
          </w:tcPr>
          <w:p w14:paraId="6DBE54A7" w14:textId="6968FCB1" w:rsidR="00BA4B48" w:rsidRDefault="00BA4B48" w:rsidP="00CB12A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Nokia</w:t>
            </w:r>
          </w:p>
        </w:tc>
        <w:tc>
          <w:tcPr>
            <w:tcW w:w="1097" w:type="dxa"/>
          </w:tcPr>
          <w:p w14:paraId="39C274C5" w14:textId="2784CDB6" w:rsidR="00BA4B48" w:rsidRPr="001F4249" w:rsidRDefault="00BA4B48" w:rsidP="00CB12A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 1</w:t>
            </w:r>
            <w:r>
              <w:rPr>
                <w:rFonts w:eastAsiaTheme="minorEastAsia"/>
                <w:lang w:val="en-US" w:eastAsia="zh-CN"/>
              </w:rPr>
              <w:t>’</w:t>
            </w:r>
          </w:p>
        </w:tc>
        <w:tc>
          <w:tcPr>
            <w:tcW w:w="6610" w:type="dxa"/>
          </w:tcPr>
          <w:p w14:paraId="74067BE9" w14:textId="54D41564" w:rsidR="00BA4B48" w:rsidRDefault="00BA4B48" w:rsidP="00CB12AC">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 xml:space="preserve">Use SRI </w:t>
            </w:r>
            <w:r>
              <w:rPr>
                <w:rFonts w:eastAsiaTheme="minorEastAsia" w:hint="eastAsia"/>
                <w:lang w:val="en-US" w:eastAsia="zh-CN"/>
              </w:rPr>
              <w:t xml:space="preserve">if </w:t>
            </w:r>
            <w:r>
              <w:rPr>
                <w:rFonts w:eastAsiaTheme="minorEastAsia"/>
                <w:lang w:val="en-US" w:eastAsia="zh-CN"/>
              </w:rPr>
              <w:t xml:space="preserve">it </w:t>
            </w:r>
            <w:r>
              <w:rPr>
                <w:rFonts w:eastAsiaTheme="minorEastAsia" w:hint="eastAsia"/>
                <w:lang w:val="en-US" w:eastAsia="zh-CN"/>
              </w:rPr>
              <w:t>is</w:t>
            </w:r>
            <w:r>
              <w:rPr>
                <w:rFonts w:eastAsiaTheme="minorEastAsia"/>
                <w:lang w:val="en-US" w:eastAsia="zh-CN"/>
              </w:rPr>
              <w:t xml:space="preserve"> agreed to be</w:t>
            </w:r>
            <w:r>
              <w:rPr>
                <w:rFonts w:eastAsiaTheme="minorEastAsia" w:hint="eastAsia"/>
                <w:lang w:val="en-US" w:eastAsia="zh-CN"/>
              </w:rPr>
              <w:t xml:space="preserve"> included in </w:t>
            </w:r>
            <w:r>
              <w:rPr>
                <w:rFonts w:eastAsiaTheme="minorEastAsia"/>
                <w:lang w:val="en-US" w:eastAsia="zh-CN"/>
              </w:rPr>
              <w:t xml:space="preserve">UL-TWG-type 2 </w:t>
            </w:r>
            <w:r>
              <w:rPr>
                <w:rFonts w:eastAsiaTheme="minorEastAsia" w:hint="eastAsia"/>
                <w:lang w:val="en-US" w:eastAsia="zh-CN"/>
              </w:rPr>
              <w:t xml:space="preserve">DCI, </w:t>
            </w:r>
            <w:r>
              <w:rPr>
                <w:rFonts w:eastAsiaTheme="minorEastAsia"/>
                <w:lang w:val="en-US" w:eastAsia="zh-CN"/>
              </w:rPr>
              <w:t>or relay on RS QCL-ed with PDCCH DMRS ports. (Just an example)</w:t>
            </w:r>
          </w:p>
        </w:tc>
      </w:tr>
      <w:tr w:rsidR="00D65682" w14:paraId="3C454125" w14:textId="77777777" w:rsidTr="00CB12AC">
        <w:tc>
          <w:tcPr>
            <w:tcW w:w="1615" w:type="dxa"/>
          </w:tcPr>
          <w:p w14:paraId="71AA74AF" w14:textId="47E10AAC" w:rsidR="00D65682" w:rsidRPr="00DE1ABF" w:rsidRDefault="00D65682" w:rsidP="00CB12AC">
            <w:pPr>
              <w:pStyle w:val="maintext"/>
              <w:snapToGrid w:val="0"/>
              <w:spacing w:before="0" w:after="120" w:line="240" w:lineRule="auto"/>
              <w:ind w:firstLineChars="0" w:firstLine="0"/>
              <w:rPr>
                <w:lang w:val="en-US"/>
              </w:rPr>
            </w:pPr>
            <w:r>
              <w:rPr>
                <w:rFonts w:hint="eastAsia"/>
                <w:lang w:val="en-US"/>
              </w:rPr>
              <w:lastRenderedPageBreak/>
              <w:t>Samsung</w:t>
            </w:r>
          </w:p>
        </w:tc>
        <w:tc>
          <w:tcPr>
            <w:tcW w:w="1097" w:type="dxa"/>
          </w:tcPr>
          <w:p w14:paraId="334B5AEE" w14:textId="77777777" w:rsidR="00D65682" w:rsidRDefault="00D65682" w:rsidP="00CB12AC">
            <w:pPr>
              <w:pStyle w:val="maintext"/>
              <w:snapToGrid w:val="0"/>
              <w:spacing w:before="0" w:after="120" w:line="240" w:lineRule="auto"/>
              <w:ind w:firstLineChars="0" w:firstLine="0"/>
              <w:rPr>
                <w:rFonts w:eastAsiaTheme="minorEastAsia"/>
                <w:lang w:val="en-US" w:eastAsia="zh-CN"/>
              </w:rPr>
            </w:pPr>
          </w:p>
        </w:tc>
        <w:tc>
          <w:tcPr>
            <w:tcW w:w="6610" w:type="dxa"/>
          </w:tcPr>
          <w:p w14:paraId="6CEC31F4" w14:textId="3EB4D329" w:rsidR="00D65682" w:rsidRDefault="00D65682" w:rsidP="00CB12AC">
            <w:pPr>
              <w:pStyle w:val="maintext"/>
              <w:snapToGrid w:val="0"/>
              <w:spacing w:before="0" w:after="120" w:line="240" w:lineRule="auto"/>
              <w:ind w:firstLineChars="0" w:firstLine="0"/>
              <w:rPr>
                <w:rFonts w:eastAsiaTheme="minorEastAsia"/>
                <w:lang w:val="en-US" w:eastAsia="zh-CN"/>
              </w:rPr>
            </w:pPr>
            <w:r>
              <w:rPr>
                <w:rFonts w:hint="eastAsia"/>
                <w:lang w:val="en-US"/>
              </w:rPr>
              <w:t>I am also not sure if SRI is supported for grant-free transmission. Beam management for grant-based transmission should be discussed first in BM session.</w:t>
            </w:r>
          </w:p>
        </w:tc>
      </w:tr>
      <w:tr w:rsidR="00DB4059" w14:paraId="3410EF60" w14:textId="77777777" w:rsidTr="00CB12AC">
        <w:tc>
          <w:tcPr>
            <w:tcW w:w="1615" w:type="dxa"/>
          </w:tcPr>
          <w:p w14:paraId="4109824B" w14:textId="7360A76F" w:rsidR="00DB4059" w:rsidRDefault="00DB4059" w:rsidP="00DB4059">
            <w:pPr>
              <w:pStyle w:val="maintext"/>
              <w:snapToGrid w:val="0"/>
              <w:spacing w:before="0" w:after="120" w:line="240" w:lineRule="auto"/>
              <w:ind w:firstLineChars="0" w:firstLine="0"/>
              <w:rPr>
                <w:lang w:val="en-US"/>
              </w:rPr>
            </w:pPr>
            <w:r>
              <w:rPr>
                <w:rFonts w:eastAsiaTheme="minorEastAsia" w:hint="eastAsia"/>
                <w:lang w:val="en-US" w:eastAsia="zh-CN"/>
              </w:rPr>
              <w:t>OPPO</w:t>
            </w:r>
          </w:p>
        </w:tc>
        <w:tc>
          <w:tcPr>
            <w:tcW w:w="1097" w:type="dxa"/>
          </w:tcPr>
          <w:p w14:paraId="24D8433A" w14:textId="5E0442A9" w:rsidR="00DB4059" w:rsidRDefault="00DB4059" w:rsidP="00DB4059">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14:paraId="1797C298" w14:textId="647E389D" w:rsidR="00DB4059" w:rsidRDefault="00DB4059" w:rsidP="00DB4059">
            <w:pPr>
              <w:pStyle w:val="maintext"/>
              <w:snapToGrid w:val="0"/>
              <w:spacing w:before="0" w:after="120" w:line="240" w:lineRule="auto"/>
              <w:ind w:firstLineChars="0" w:firstLine="0"/>
              <w:rPr>
                <w:lang w:val="en-US"/>
              </w:rPr>
            </w:pPr>
            <w:r>
              <w:rPr>
                <w:rFonts w:eastAsiaTheme="minorEastAsia" w:hint="eastAsia"/>
                <w:lang w:val="en-US" w:eastAsia="zh-CN"/>
              </w:rPr>
              <w:t>Support multi-beam for type 2 grant-free transmission via SRI is not a sufficient way since the beam can</w:t>
            </w:r>
            <w:r>
              <w:rPr>
                <w:rFonts w:eastAsiaTheme="minorEastAsia"/>
                <w:lang w:val="en-US" w:eastAsia="zh-CN"/>
              </w:rPr>
              <w:t>’</w:t>
            </w:r>
            <w:r>
              <w:rPr>
                <w:rFonts w:eastAsiaTheme="minorEastAsia" w:hint="eastAsia"/>
                <w:lang w:val="en-US" w:eastAsia="zh-CN"/>
              </w:rPr>
              <w:t>t be changed within a short time.</w:t>
            </w:r>
          </w:p>
        </w:tc>
      </w:tr>
      <w:tr w:rsidR="005B5606" w14:paraId="62EB0D3C" w14:textId="77777777" w:rsidTr="00CB12AC">
        <w:tc>
          <w:tcPr>
            <w:tcW w:w="1615" w:type="dxa"/>
          </w:tcPr>
          <w:p w14:paraId="712ACDB9" w14:textId="6E92A102" w:rsidR="005B5606" w:rsidRDefault="005B5606" w:rsidP="005B5606">
            <w:pPr>
              <w:pStyle w:val="maintext"/>
              <w:snapToGrid w:val="0"/>
              <w:spacing w:before="0" w:after="120" w:line="240" w:lineRule="auto"/>
              <w:ind w:firstLineChars="0" w:firstLine="0"/>
              <w:rPr>
                <w:rFonts w:eastAsiaTheme="minorEastAsia"/>
                <w:lang w:val="en-US" w:eastAsia="zh-CN"/>
              </w:rPr>
            </w:pPr>
            <w:r>
              <w:rPr>
                <w:lang w:val="en-US"/>
              </w:rPr>
              <w:t>CATT</w:t>
            </w:r>
          </w:p>
        </w:tc>
        <w:tc>
          <w:tcPr>
            <w:tcW w:w="1097" w:type="dxa"/>
          </w:tcPr>
          <w:p w14:paraId="12231D22" w14:textId="0A37CECE" w:rsidR="005B5606" w:rsidRDefault="005B5606" w:rsidP="005B5606">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Alt 1</w:t>
            </w:r>
          </w:p>
        </w:tc>
        <w:tc>
          <w:tcPr>
            <w:tcW w:w="6610" w:type="dxa"/>
          </w:tcPr>
          <w:p w14:paraId="68215C9E" w14:textId="77777777" w:rsidR="005B5606" w:rsidRDefault="005B5606" w:rsidP="005B5606">
            <w:pPr>
              <w:pStyle w:val="maintext"/>
              <w:snapToGrid w:val="0"/>
              <w:spacing w:before="0" w:after="120" w:line="240" w:lineRule="auto"/>
              <w:ind w:firstLineChars="0" w:firstLine="0"/>
              <w:rPr>
                <w:rFonts w:eastAsiaTheme="minorEastAsia"/>
                <w:lang w:val="en-US" w:eastAsia="zh-CN"/>
              </w:rPr>
            </w:pPr>
          </w:p>
        </w:tc>
      </w:tr>
    </w:tbl>
    <w:p w14:paraId="01BE9F58" w14:textId="3A020054" w:rsidR="00CA1B4F" w:rsidRPr="00985E64" w:rsidRDefault="00CA1B4F" w:rsidP="00CA1B4F">
      <w:pPr>
        <w:spacing w:beforeLines="50" w:before="180"/>
        <w:rPr>
          <w:i/>
          <w:szCs w:val="20"/>
          <w:highlight w:val="yellow"/>
        </w:rPr>
      </w:pPr>
      <w:r w:rsidRPr="00985E64">
        <w:rPr>
          <w:b/>
          <w:szCs w:val="20"/>
          <w:highlight w:val="yellow"/>
          <w:u w:val="single"/>
        </w:rPr>
        <w:t xml:space="preserve">Feature-lead </w:t>
      </w:r>
      <w:r w:rsidRPr="00CA1B4F">
        <w:rPr>
          <w:b/>
          <w:szCs w:val="20"/>
          <w:highlight w:val="yellow"/>
          <w:u w:val="single"/>
        </w:rPr>
        <w:t>suggestion:</w:t>
      </w:r>
      <w:r w:rsidRPr="00CA1B4F">
        <w:rPr>
          <w:szCs w:val="20"/>
          <w:highlight w:val="yellow"/>
        </w:rPr>
        <w:t xml:space="preserve"> </w:t>
      </w:r>
      <w:r w:rsidRPr="00CA1B4F">
        <w:rPr>
          <w:i/>
          <w:szCs w:val="20"/>
          <w:highlight w:val="yellow"/>
        </w:rPr>
        <w:t>Suggest to wait for the conclusion on whether grant free PUSCH transmission with SRI in DCI field is supported or not.</w:t>
      </w:r>
    </w:p>
    <w:p w14:paraId="064E37C8" w14:textId="77777777" w:rsidR="00CA1B4F" w:rsidRPr="00CA1B4F" w:rsidRDefault="00CA1B4F" w:rsidP="00CA1B4F">
      <w:pPr>
        <w:spacing w:beforeLines="50" w:before="180"/>
        <w:rPr>
          <w:b/>
          <w:sz w:val="16"/>
          <w:szCs w:val="20"/>
          <w:lang w:val="en-GB"/>
        </w:rPr>
      </w:pPr>
    </w:p>
    <w:p w14:paraId="179272C3" w14:textId="30F79BEA" w:rsidR="003E46E7" w:rsidRPr="003E46E7" w:rsidRDefault="004832E0" w:rsidP="003E46E7">
      <w:pPr>
        <w:pStyle w:val="Heading3"/>
        <w:keepNext/>
        <w:keepLines/>
        <w:widowControl w:val="0"/>
        <w:numPr>
          <w:ilvl w:val="2"/>
          <w:numId w:val="1"/>
        </w:numPr>
        <w:tabs>
          <w:tab w:val="clear" w:pos="432"/>
        </w:tabs>
        <w:autoSpaceDE w:val="0"/>
        <w:autoSpaceDN w:val="0"/>
        <w:adjustRightInd w:val="0"/>
        <w:snapToGrid w:val="0"/>
        <w:spacing w:beforeAutospacing="1" w:afterAutospacing="1"/>
        <w:rPr>
          <w:b/>
          <w:sz w:val="16"/>
          <w:szCs w:val="20"/>
        </w:rPr>
      </w:pPr>
      <w:r w:rsidRPr="00DD11F6">
        <w:rPr>
          <w:b/>
          <w:color w:val="FF0000"/>
          <w:sz w:val="22"/>
          <w:highlight w:val="yellow"/>
        </w:rPr>
        <w:t xml:space="preserve"> </w:t>
      </w:r>
      <w:r w:rsidR="003E46E7" w:rsidRPr="00DD11F6">
        <w:rPr>
          <w:b/>
          <w:color w:val="FF0000"/>
          <w:sz w:val="22"/>
          <w:highlight w:val="yellow"/>
        </w:rPr>
        <w:t>[RRC impact]</w:t>
      </w:r>
      <w:r w:rsidR="003E46E7" w:rsidRPr="00DD11F6">
        <w:rPr>
          <w:b/>
          <w:sz w:val="22"/>
        </w:rPr>
        <w:t xml:space="preserve"> </w:t>
      </w:r>
      <w:r w:rsidR="003E46E7">
        <w:rPr>
          <w:b/>
          <w:sz w:val="22"/>
        </w:rPr>
        <w:t>Msg3</w:t>
      </w:r>
      <w:r w:rsidR="003E46E7" w:rsidRPr="00DD11F6">
        <w:rPr>
          <w:b/>
          <w:sz w:val="22"/>
        </w:rPr>
        <w:t xml:space="preserve"> </w:t>
      </w:r>
    </w:p>
    <w:p w14:paraId="7430BA22" w14:textId="4055FDAA" w:rsidR="003E46E7" w:rsidRPr="003E46E7" w:rsidRDefault="003E46E7" w:rsidP="003E46E7">
      <w:pPr>
        <w:snapToGrid w:val="0"/>
        <w:spacing w:beforeLines="50" w:before="180" w:afterLines="50" w:after="180"/>
        <w:jc w:val="both"/>
        <w:rPr>
          <w:b/>
          <w:bCs/>
          <w:i/>
          <w:szCs w:val="20"/>
          <w:u w:val="single"/>
        </w:rPr>
      </w:pPr>
      <w:r w:rsidRPr="00FA1FE1">
        <w:rPr>
          <w:rFonts w:hint="eastAsia"/>
          <w:b/>
          <w:bCs/>
          <w:i/>
          <w:szCs w:val="20"/>
          <w:u w:val="single"/>
        </w:rPr>
        <w:t>Background</w:t>
      </w:r>
    </w:p>
    <w:p w14:paraId="4587FCE0" w14:textId="2722E7B5" w:rsidR="00212B4E" w:rsidRDefault="008C77C1" w:rsidP="004832E0">
      <w:pPr>
        <w:jc w:val="both"/>
        <w:rPr>
          <w:szCs w:val="20"/>
        </w:rPr>
      </w:pPr>
      <w:r>
        <w:rPr>
          <w:rFonts w:hint="eastAsia"/>
          <w:szCs w:val="20"/>
        </w:rPr>
        <w:t xml:space="preserve">For MSG3, the current 38.213 only specifies </w:t>
      </w:r>
      <w:r w:rsidR="003E46E7">
        <w:rPr>
          <w:szCs w:val="20"/>
        </w:rPr>
        <w:t>that</w:t>
      </w:r>
      <w:r>
        <w:rPr>
          <w:rFonts w:hint="eastAsia"/>
          <w:szCs w:val="20"/>
        </w:rPr>
        <w:t xml:space="preserve"> the open loop PC parameter for </w:t>
      </w:r>
      <w:r>
        <w:rPr>
          <w:rFonts w:hint="eastAsia"/>
          <w:i/>
          <w:iCs/>
          <w:szCs w:val="20"/>
        </w:rPr>
        <w:t>j = 0</w:t>
      </w:r>
      <w:r>
        <w:rPr>
          <w:rFonts w:hint="eastAsia"/>
          <w:szCs w:val="20"/>
        </w:rPr>
        <w:t>,</w:t>
      </w:r>
      <w:r w:rsidR="007747D9">
        <w:rPr>
          <w:szCs w:val="20"/>
        </w:rPr>
        <w:t xml:space="preserve"> and</w:t>
      </w:r>
      <w:r w:rsidR="004832E0" w:rsidRPr="004832E0">
        <w:rPr>
          <w:rFonts w:hint="eastAsia"/>
          <w:szCs w:val="20"/>
        </w:rPr>
        <w:t xml:space="preserve"> </w:t>
      </w:r>
      <w:r w:rsidR="004832E0">
        <w:rPr>
          <w:rFonts w:hint="eastAsia"/>
          <w:szCs w:val="20"/>
        </w:rPr>
        <w:t xml:space="preserve">UE is not configured with any higher layer parameter, </w:t>
      </w:r>
      <w:r w:rsidR="004832E0">
        <w:rPr>
          <w:rFonts w:hint="eastAsia"/>
          <w:szCs w:val="20"/>
        </w:rPr>
        <w:object w:dxaOrig="435" w:dyaOrig="255" w14:anchorId="07A74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2pt" o:ole="">
            <v:imagedata r:id="rId9" o:title=""/>
          </v:shape>
          <o:OLEObject Type="Embed" ProgID="Equation.3" ShapeID="_x0000_i1025" DrawAspect="Content" ObjectID="_1581277541" r:id="rId10"/>
        </w:object>
      </w:r>
      <w:r w:rsidR="004832E0">
        <w:rPr>
          <w:rFonts w:hint="eastAsia"/>
          <w:szCs w:val="20"/>
        </w:rPr>
        <w:t xml:space="preserve"> is applied to MSG</w:t>
      </w:r>
      <w:r w:rsidR="004832E0">
        <w:rPr>
          <w:szCs w:val="20"/>
        </w:rPr>
        <w:t>3</w:t>
      </w:r>
      <w:r w:rsidR="004832E0">
        <w:rPr>
          <w:rFonts w:hint="eastAsia"/>
          <w:szCs w:val="20"/>
        </w:rPr>
        <w:t xml:space="preserve"> </w:t>
      </w:r>
      <w:r w:rsidR="004832E0">
        <w:rPr>
          <w:szCs w:val="20"/>
        </w:rPr>
        <w:t>by default as follows</w:t>
      </w:r>
      <w:r w:rsidR="007747D9">
        <w:rPr>
          <w:szCs w:val="20"/>
        </w:rPr>
        <w:t>,</w:t>
      </w:r>
      <w:r>
        <w:rPr>
          <w:rFonts w:hint="eastAsia"/>
          <w:szCs w:val="20"/>
        </w:rPr>
        <w:t xml:space="preserve"> but there is no illustration on PL RS configuration of </w:t>
      </w:r>
      <w:r>
        <w:rPr>
          <w:rFonts w:hint="eastAsia"/>
          <w:i/>
          <w:iCs/>
          <w:szCs w:val="20"/>
        </w:rPr>
        <w:t>k</w:t>
      </w:r>
      <w:r>
        <w:rPr>
          <w:rFonts w:hint="eastAsia"/>
          <w:szCs w:val="20"/>
        </w:rPr>
        <w:t xml:space="preserve">. </w:t>
      </w:r>
      <w:r w:rsidR="004832E0">
        <w:rPr>
          <w:szCs w:val="20"/>
        </w:rPr>
        <w:t xml:space="preserve"> </w:t>
      </w:r>
    </w:p>
    <w:p w14:paraId="121BE13E" w14:textId="77777777" w:rsidR="008B2DAF" w:rsidRDefault="008B2DAF">
      <w:pPr>
        <w:rPr>
          <w:szCs w:val="20"/>
        </w:rPr>
      </w:pPr>
    </w:p>
    <w:tbl>
      <w:tblPr>
        <w:tblStyle w:val="TableGrid"/>
        <w:tblW w:w="9350" w:type="dxa"/>
        <w:tblLayout w:type="fixed"/>
        <w:tblLook w:val="04A0" w:firstRow="1" w:lastRow="0" w:firstColumn="1" w:lastColumn="0" w:noHBand="0" w:noVBand="1"/>
      </w:tblPr>
      <w:tblGrid>
        <w:gridCol w:w="9350"/>
      </w:tblGrid>
      <w:tr w:rsidR="008B2DAF" w14:paraId="5EE12688" w14:textId="77777777" w:rsidTr="00CB12AC">
        <w:tc>
          <w:tcPr>
            <w:tcW w:w="9350" w:type="dxa"/>
          </w:tcPr>
          <w:p w14:paraId="33A85A94" w14:textId="1403EC15" w:rsidR="008B2DAF" w:rsidRDefault="008B2DAF" w:rsidP="00CB12AC">
            <w:pPr>
              <w:pStyle w:val="bullet1"/>
              <w:numPr>
                <w:ilvl w:val="0"/>
                <w:numId w:val="0"/>
              </w:numPr>
              <w:rPr>
                <w:rFonts w:ascii="Times New Roman" w:hAnsi="Times New Roman"/>
                <w:i/>
                <w:sz w:val="20"/>
                <w:szCs w:val="20"/>
                <w:u w:val="single"/>
                <w:lang w:val="en-US"/>
              </w:rPr>
            </w:pPr>
            <w:r>
              <w:rPr>
                <w:rFonts w:ascii="Times New Roman" w:hAnsi="Times New Roman" w:hint="eastAsia"/>
                <w:i/>
                <w:sz w:val="20"/>
                <w:szCs w:val="20"/>
                <w:u w:val="single"/>
                <w:lang w:val="en-US"/>
              </w:rPr>
              <w:t xml:space="preserve">In </w:t>
            </w:r>
            <w:bookmarkStart w:id="3" w:name="_Toc498621174"/>
            <w:r>
              <w:rPr>
                <w:rFonts w:ascii="Times New Roman" w:hAnsi="Times New Roman" w:hint="eastAsia"/>
                <w:i/>
                <w:sz w:val="20"/>
                <w:szCs w:val="20"/>
                <w:u w:val="single"/>
                <w:lang w:val="en-US"/>
              </w:rPr>
              <w:t xml:space="preserve">Section 7.1.1 </w:t>
            </w:r>
            <w:bookmarkEnd w:id="3"/>
            <w:r>
              <w:rPr>
                <w:rFonts w:ascii="Times New Roman" w:hAnsi="Times New Roman" w:hint="eastAsia"/>
                <w:i/>
                <w:sz w:val="20"/>
                <w:szCs w:val="20"/>
                <w:u w:val="single"/>
                <w:lang w:val="en-US"/>
              </w:rPr>
              <w:t xml:space="preserve"> </w:t>
            </w:r>
            <w:r>
              <w:rPr>
                <w:rFonts w:ascii="Times New Roman" w:hAnsi="Times New Roman"/>
                <w:i/>
                <w:sz w:val="20"/>
                <w:szCs w:val="20"/>
                <w:u w:val="single"/>
                <w:lang w:val="en-US"/>
              </w:rPr>
              <w:t xml:space="preserve"> in </w:t>
            </w:r>
            <w:r>
              <w:rPr>
                <w:rFonts w:ascii="Times New Roman" w:hAnsi="Times New Roman" w:hint="eastAsia"/>
                <w:i/>
                <w:sz w:val="20"/>
                <w:szCs w:val="20"/>
                <w:u w:val="single"/>
                <w:lang w:val="en-US"/>
              </w:rPr>
              <w:t xml:space="preserve">TS 38.213 </w:t>
            </w:r>
          </w:p>
          <w:p w14:paraId="5D7D732A" w14:textId="77777777" w:rsidR="00E0526D" w:rsidRPr="00B916EC" w:rsidRDefault="00E0526D" w:rsidP="00E0526D">
            <w:pPr>
              <w:pStyle w:val="B1"/>
              <w:ind w:left="630" w:hanging="346"/>
            </w:pPr>
            <w:r w:rsidRPr="00B916EC">
              <w:rPr>
                <w:position w:val="-12"/>
              </w:rPr>
              <w:object w:dxaOrig="1160" w:dyaOrig="320" w14:anchorId="12E18583">
                <v:shape id="_x0000_i1026" type="#_x0000_t75" style="width:57.75pt;height:15.75pt" o:ole="">
                  <v:imagedata r:id="rId11" o:title=""/>
                </v:shape>
                <o:OLEObject Type="Embed" ProgID="Equation.3" ShapeID="_x0000_i1026" DrawAspect="Content" ObjectID="_1581277542" r:id="rId12"/>
              </w:object>
            </w:r>
            <w:r w:rsidRPr="00B916EC">
              <w:t xml:space="preserve"> is a parameter composed of the sum of a component </w:t>
            </w:r>
            <w:r w:rsidRPr="00B916EC">
              <w:rPr>
                <w:position w:val="-12"/>
              </w:rPr>
              <w:object w:dxaOrig="1820" w:dyaOrig="320" w14:anchorId="70CBAF5B">
                <v:shape id="_x0000_i1027" type="#_x0000_t75" style="width:91.5pt;height:15.75pt" o:ole="">
                  <v:imagedata r:id="rId13" o:title=""/>
                </v:shape>
                <o:OLEObject Type="Embed" ProgID="Equation.3" ShapeID="_x0000_i1027" DrawAspect="Content" ObjectID="_1581277543" r:id="rId14"/>
              </w:object>
            </w:r>
            <w:r w:rsidRPr="00B916EC">
              <w:t xml:space="preserve"> and a component </w:t>
            </w:r>
            <w:r w:rsidRPr="00B916EC">
              <w:rPr>
                <w:position w:val="-12"/>
              </w:rPr>
              <w:object w:dxaOrig="1380" w:dyaOrig="320" w14:anchorId="51131BCF">
                <v:shape id="_x0000_i1028" type="#_x0000_t75" style="width:69pt;height:15.75pt" o:ole="">
                  <v:imagedata r:id="rId15" o:title=""/>
                </v:shape>
                <o:OLEObject Type="Embed" ProgID="Equation.3" ShapeID="_x0000_i1028" DrawAspect="Content" ObjectID="_1581277544" r:id="rId16"/>
              </w:object>
            </w:r>
            <w:r w:rsidRPr="00B916EC">
              <w:t xml:space="preserve"> where </w:t>
            </w:r>
            <w:r w:rsidRPr="00B916EC">
              <w:rPr>
                <w:position w:val="-10"/>
              </w:rPr>
              <w:object w:dxaOrig="1500" w:dyaOrig="300" w14:anchorId="651EC7D0">
                <v:shape id="_x0000_i1029" type="#_x0000_t75" style="width:75pt;height:15pt" o:ole="">
                  <v:imagedata r:id="rId17" o:title=""/>
                </v:shape>
                <o:OLEObject Type="Embed" ProgID="Equation.3" ShapeID="_x0000_i1029" DrawAspect="Content" ObjectID="_1581277545" r:id="rId18"/>
              </w:object>
            </w:r>
            <w:r w:rsidRPr="00B916EC">
              <w:t xml:space="preserve">. </w:t>
            </w:r>
          </w:p>
          <w:p w14:paraId="30B8031A" w14:textId="77777777" w:rsidR="00E0526D" w:rsidRPr="00B916EC" w:rsidRDefault="00E0526D" w:rsidP="00E0526D">
            <w:pPr>
              <w:pStyle w:val="B1"/>
              <w:numPr>
                <w:ilvl w:val="1"/>
                <w:numId w:val="4"/>
              </w:numPr>
              <w:tabs>
                <w:tab w:val="num" w:pos="990"/>
              </w:tabs>
              <w:overflowPunct w:val="0"/>
              <w:autoSpaceDE w:val="0"/>
              <w:autoSpaceDN w:val="0"/>
              <w:adjustRightInd w:val="0"/>
              <w:spacing w:after="180"/>
              <w:textAlignment w:val="baseline"/>
            </w:pPr>
            <w:r w:rsidRPr="00E0526D">
              <w:rPr>
                <w:highlight w:val="yellow"/>
              </w:rPr>
              <w:t xml:space="preserve">For a </w:t>
            </w:r>
            <w:r w:rsidRPr="00E0526D">
              <w:rPr>
                <w:rFonts w:eastAsia="Malgun Gothic" w:hint="eastAsia"/>
                <w:highlight w:val="yellow"/>
              </w:rPr>
              <w:t xml:space="preserve">PUSCH </w:t>
            </w:r>
            <w:r w:rsidRPr="00E0526D">
              <w:rPr>
                <w:rFonts w:eastAsia="Malgun Gothic"/>
                <w:highlight w:val="yellow"/>
              </w:rPr>
              <w:t>(re)</w:t>
            </w:r>
            <w:r w:rsidRPr="00E0526D">
              <w:rPr>
                <w:rFonts w:eastAsia="Malgun Gothic" w:hint="eastAsia"/>
                <w:highlight w:val="yellow"/>
              </w:rPr>
              <w:t xml:space="preserve">transmission corresponding to </w:t>
            </w:r>
            <w:r w:rsidRPr="00E0526D">
              <w:rPr>
                <w:rFonts w:eastAsia="Malgun Gothic"/>
                <w:highlight w:val="yellow"/>
              </w:rPr>
              <w:t>a</w:t>
            </w:r>
            <w:r w:rsidRPr="00E0526D">
              <w:rPr>
                <w:rFonts w:eastAsia="Malgun Gothic" w:hint="eastAsia"/>
                <w:highlight w:val="yellow"/>
              </w:rPr>
              <w:t xml:space="preserve"> random access response </w:t>
            </w:r>
            <w:r w:rsidRPr="00E0526D">
              <w:rPr>
                <w:rFonts w:eastAsia="Malgun Gothic"/>
                <w:highlight w:val="yellow"/>
              </w:rPr>
              <w:t>g</w:t>
            </w:r>
            <w:r w:rsidRPr="00E0526D">
              <w:rPr>
                <w:rFonts w:eastAsia="Malgun Gothic" w:hint="eastAsia"/>
                <w:highlight w:val="yellow"/>
              </w:rPr>
              <w:t>rant</w:t>
            </w:r>
            <w:r w:rsidRPr="00E0526D">
              <w:rPr>
                <w:rFonts w:eastAsia="Malgun Gothic"/>
                <w:highlight w:val="yellow"/>
              </w:rPr>
              <w:t>,</w:t>
            </w:r>
            <w:r w:rsidRPr="00E0526D">
              <w:rPr>
                <w:highlight w:val="yellow"/>
              </w:rPr>
              <w:t xml:space="preserve"> </w:t>
            </w:r>
            <w:r w:rsidRPr="00E0526D">
              <w:rPr>
                <w:position w:val="-10"/>
                <w:highlight w:val="yellow"/>
              </w:rPr>
              <w:object w:dxaOrig="499" w:dyaOrig="279" w14:anchorId="68E45AD0">
                <v:shape id="_x0000_i1030" type="#_x0000_t75" style="width:24pt;height:14.25pt" o:ole="">
                  <v:imagedata r:id="rId19" o:title=""/>
                </v:shape>
                <o:OLEObject Type="Embed" ProgID="Equation.3" ShapeID="_x0000_i1030" DrawAspect="Content" ObjectID="_1581277546" r:id="rId20"/>
              </w:object>
            </w:r>
            <w:r w:rsidRPr="00E0526D">
              <w:rPr>
                <w:highlight w:val="yellow"/>
              </w:rPr>
              <w:t>,</w:t>
            </w:r>
            <w:r w:rsidRPr="00B916EC">
              <w:t xml:space="preserve"> </w:t>
            </w:r>
            <w:r w:rsidRPr="00B916EC">
              <w:rPr>
                <w:position w:val="-12"/>
              </w:rPr>
              <w:object w:dxaOrig="1660" w:dyaOrig="320" w14:anchorId="1B7CDF1E">
                <v:shape id="_x0000_i1031" type="#_x0000_t75" style="width:83.25pt;height:15.75pt" o:ole="">
                  <v:imagedata r:id="rId21" o:title=""/>
                </v:shape>
                <o:OLEObject Type="Embed" ProgID="Equation.3" ShapeID="_x0000_i1031" DrawAspect="Content" ObjectID="_1581277547" r:id="rId22"/>
              </w:object>
            </w:r>
            <w:r w:rsidRPr="00B916EC">
              <w:t xml:space="preserve">, and </w:t>
            </w:r>
            <w:r w:rsidRPr="00B916EC">
              <w:rPr>
                <w:position w:val="-12"/>
              </w:rPr>
              <w:object w:dxaOrig="3840" w:dyaOrig="320" w14:anchorId="2088378D">
                <v:shape id="_x0000_i1032" type="#_x0000_t75" style="width:192.75pt;height:15.75pt" o:ole="">
                  <v:imagedata r:id="rId23" o:title=""/>
                </v:shape>
                <o:OLEObject Type="Embed" ProgID="Equation.3" ShapeID="_x0000_i1032" DrawAspect="Content" ObjectID="_1581277548" r:id="rId24"/>
              </w:object>
            </w:r>
            <w:r w:rsidRPr="00B916EC">
              <w:t xml:space="preserve"> , where the parameter </w:t>
            </w:r>
            <w:r w:rsidRPr="00B916EC">
              <w:rPr>
                <w:i/>
              </w:rPr>
              <w:t>preambleInitialReceivedTargetPower</w:t>
            </w:r>
            <w:r w:rsidRPr="00B916EC" w:rsidDel="0093274D">
              <w:t xml:space="preserve"> </w:t>
            </w:r>
            <w:r w:rsidRPr="00B916EC">
              <w:t xml:space="preserve">[11, TS 38.321] (for </w:t>
            </w:r>
            <w:r w:rsidRPr="00B916EC">
              <w:rPr>
                <w:position w:val="-12"/>
              </w:rPr>
              <w:object w:dxaOrig="540" w:dyaOrig="320" w14:anchorId="24C7D1CC">
                <v:shape id="_x0000_i1033" type="#_x0000_t75" style="width:27pt;height:15.75pt" o:ole="">
                  <v:imagedata r:id="rId25" o:title=""/>
                </v:shape>
                <o:OLEObject Type="Embed" ProgID="Equation.3" ShapeID="_x0000_i1033" DrawAspect="Content" ObjectID="_1581277549" r:id="rId26"/>
              </w:object>
            </w:r>
            <w:r w:rsidRPr="00B916EC">
              <w:t xml:space="preserve">) and </w:t>
            </w:r>
            <w:r w:rsidRPr="00B916EC">
              <w:rPr>
                <w:i/>
              </w:rPr>
              <w:t>Delta-preamble-msg3</w:t>
            </w:r>
            <w:r w:rsidRPr="00B916EC">
              <w:t xml:space="preserve"> (for </w:t>
            </w:r>
            <w:r w:rsidRPr="00B916EC">
              <w:rPr>
                <w:position w:val="-12"/>
              </w:rPr>
              <w:object w:dxaOrig="1219" w:dyaOrig="320" w14:anchorId="20C85415">
                <v:shape id="_x0000_i1034" type="#_x0000_t75" style="width:60.75pt;height:15.75pt" o:ole="">
                  <v:imagedata r:id="rId27" o:title=""/>
                </v:shape>
                <o:OLEObject Type="Embed" ProgID="Equation.3" ShapeID="_x0000_i1034" DrawAspect="Content" ObjectID="_1581277550" r:id="rId28"/>
              </w:object>
            </w:r>
            <w:r w:rsidRPr="00B916EC">
              <w:t xml:space="preserve">) are provided by higher layers for carrier </w:t>
            </w:r>
            <w:r w:rsidRPr="00B916EC">
              <w:rPr>
                <w:iCs/>
                <w:position w:val="-10"/>
              </w:rPr>
              <w:object w:dxaOrig="220" w:dyaOrig="300" w14:anchorId="404E5C5B">
                <v:shape id="_x0000_i1035" type="#_x0000_t75" style="width:11.25pt;height:15pt" o:ole="">
                  <v:imagedata r:id="rId29" o:title=""/>
                </v:shape>
                <o:OLEObject Type="Embed" ProgID="Equation.3" ShapeID="_x0000_i1035" DrawAspect="Content" ObjectID="_1581277551" r:id="rId30"/>
              </w:object>
            </w:r>
            <w:r w:rsidRPr="00B916EC">
              <w:rPr>
                <w:iCs/>
              </w:rPr>
              <w:t xml:space="preserve"> of </w:t>
            </w:r>
            <w:r w:rsidRPr="00B916EC">
              <w:t xml:space="preserve">serving cell </w:t>
            </w:r>
            <w:r w:rsidRPr="00B916EC">
              <w:rPr>
                <w:position w:val="-6"/>
              </w:rPr>
              <w:object w:dxaOrig="160" w:dyaOrig="200" w14:anchorId="1939E7C7">
                <v:shape id="_x0000_i1036" type="#_x0000_t75" style="width:8.25pt;height:9pt" o:ole="">
                  <v:imagedata r:id="rId31" o:title=""/>
                </v:shape>
                <o:OLEObject Type="Embed" ProgID="Equation.3" ShapeID="_x0000_i1036" DrawAspect="Content" ObjectID="_1581277552" r:id="rId32"/>
              </w:object>
            </w:r>
            <w:r w:rsidRPr="00B916EC">
              <w:t xml:space="preserve">. </w:t>
            </w:r>
          </w:p>
          <w:p w14:paraId="2C2EA1DA" w14:textId="1BF51802" w:rsidR="008B2DAF" w:rsidRDefault="00E0526D" w:rsidP="00E0526D">
            <w:pPr>
              <w:pStyle w:val="B1"/>
              <w:ind w:hanging="539"/>
              <w:rPr>
                <w:szCs w:val="20"/>
              </w:rPr>
            </w:pPr>
            <w:r>
              <w:rPr>
                <w:szCs w:val="20"/>
              </w:rPr>
              <w:t>...</w:t>
            </w:r>
          </w:p>
          <w:p w14:paraId="345BDAAD" w14:textId="77777777" w:rsidR="00E0526D" w:rsidRPr="00B916EC" w:rsidRDefault="00E0526D" w:rsidP="00E0526D">
            <w:pPr>
              <w:pStyle w:val="B2"/>
              <w:numPr>
                <w:ilvl w:val="0"/>
                <w:numId w:val="4"/>
              </w:numPr>
              <w:tabs>
                <w:tab w:val="num" w:pos="644"/>
              </w:tabs>
              <w:spacing w:after="180"/>
            </w:pPr>
            <w:r w:rsidRPr="00B916EC">
              <w:t xml:space="preserve">For the PUSCH power control adjustment state for carrier </w:t>
            </w:r>
            <w:r w:rsidRPr="00B916EC">
              <w:rPr>
                <w:iCs/>
                <w:position w:val="-10"/>
              </w:rPr>
              <w:object w:dxaOrig="220" w:dyaOrig="300" w14:anchorId="33DCE38A">
                <v:shape id="_x0000_i1037" type="#_x0000_t75" style="width:11.25pt;height:15pt" o:ole="">
                  <v:imagedata r:id="rId29" o:title=""/>
                </v:shape>
                <o:OLEObject Type="Embed" ProgID="Equation.3" ShapeID="_x0000_i1037" DrawAspect="Content" ObjectID="_1581277553" r:id="rId33"/>
              </w:object>
            </w:r>
            <w:r w:rsidRPr="00B916EC">
              <w:rPr>
                <w:iCs/>
              </w:rPr>
              <w:t xml:space="preserve"> of</w:t>
            </w:r>
            <w:r w:rsidRPr="00B916EC">
              <w:t xml:space="preserve"> serving cell </w:t>
            </w:r>
            <w:r w:rsidRPr="00B916EC">
              <w:rPr>
                <w:position w:val="-6"/>
              </w:rPr>
              <w:object w:dxaOrig="160" w:dyaOrig="200" w14:anchorId="3C120677">
                <v:shape id="_x0000_i1038" type="#_x0000_t75" style="width:8.25pt;height:9pt" o:ole="">
                  <v:imagedata r:id="rId34" o:title=""/>
                </v:shape>
                <o:OLEObject Type="Embed" ProgID="Equation.3" ShapeID="_x0000_i1038" DrawAspect="Content" ObjectID="_1581277554" r:id="rId35"/>
              </w:object>
            </w:r>
            <w:r w:rsidRPr="00B916EC">
              <w:t xml:space="preserve"> in PUSCH transmission period </w:t>
            </w:r>
            <w:r w:rsidRPr="00B916EC">
              <w:rPr>
                <w:position w:val="-6"/>
              </w:rPr>
              <w:object w:dxaOrig="139" w:dyaOrig="240" w14:anchorId="1A8EDB33">
                <v:shape id="_x0000_i1039" type="#_x0000_t75" style="width:6.75pt;height:12pt" o:ole="">
                  <v:imagedata r:id="rId36" o:title=""/>
                </v:shape>
                <o:OLEObject Type="Embed" ProgID="Equation.3" ShapeID="_x0000_i1039" DrawAspect="Content" ObjectID="_1581277555" r:id="rId37"/>
              </w:object>
            </w:r>
          </w:p>
          <w:p w14:paraId="42E0F5B1" w14:textId="77777777" w:rsidR="00E0526D" w:rsidRDefault="00E0526D" w:rsidP="00E0526D">
            <w:pPr>
              <w:pStyle w:val="B2"/>
              <w:numPr>
                <w:ilvl w:val="1"/>
                <w:numId w:val="4"/>
              </w:numPr>
              <w:tabs>
                <w:tab w:val="num" w:pos="990"/>
              </w:tabs>
              <w:spacing w:after="180"/>
            </w:pPr>
            <w:r w:rsidRPr="00B916EC">
              <w:rPr>
                <w:position w:val="-12"/>
              </w:rPr>
              <w:object w:dxaOrig="1860" w:dyaOrig="320" w14:anchorId="757BF071">
                <v:shape id="_x0000_i1040" type="#_x0000_t75" style="width:92.25pt;height:15.75pt" o:ole="">
                  <v:imagedata r:id="rId38" o:title=""/>
                </v:shape>
                <o:OLEObject Type="Embed" ProgID="Equation.3" ShapeID="_x0000_i1040" DrawAspect="Content" ObjectID="_1581277556" r:id="rId39"/>
              </w:object>
            </w:r>
            <w:r w:rsidRPr="00B916EC">
              <w:t xml:space="preserve">is a correction value, also referred to as a TPC command, and is included in a PDCCH with DCI format </w:t>
            </w:r>
            <w:r w:rsidRPr="00B916EC">
              <w:rPr>
                <w:iCs/>
              </w:rPr>
              <w:t>0_0 or DCI format 0_1</w:t>
            </w:r>
            <w:r w:rsidRPr="00B916EC">
              <w:t xml:space="preserve"> </w:t>
            </w:r>
            <w:r w:rsidRPr="00B916EC">
              <w:rPr>
                <w:iCs/>
              </w:rPr>
              <w:t xml:space="preserve">that schedules the PUSCH transmission </w:t>
            </w:r>
            <w:r w:rsidRPr="00B916EC">
              <w:t xml:space="preserve">period </w:t>
            </w:r>
            <w:r w:rsidRPr="00B916EC">
              <w:rPr>
                <w:position w:val="-6"/>
              </w:rPr>
              <w:object w:dxaOrig="139" w:dyaOrig="240" w14:anchorId="2EC412BE">
                <v:shape id="_x0000_i1041" type="#_x0000_t75" style="width:6.75pt;height:12pt" o:ole="">
                  <v:imagedata r:id="rId40" o:title=""/>
                </v:shape>
                <o:OLEObject Type="Embed" ProgID="Equation.3" ShapeID="_x0000_i1041" DrawAspect="Content" ObjectID="_1581277557" r:id="rId41"/>
              </w:object>
            </w:r>
            <w:r w:rsidRPr="00B916EC">
              <w:t xml:space="preserve"> </w:t>
            </w:r>
            <w:r w:rsidRPr="00B916EC">
              <w:rPr>
                <w:iCs/>
              </w:rPr>
              <w:t>on</w:t>
            </w:r>
            <w:r w:rsidRPr="00B916EC">
              <w:t xml:space="preserve"> carrier </w:t>
            </w:r>
            <w:r w:rsidRPr="00B916EC">
              <w:rPr>
                <w:iCs/>
                <w:position w:val="-10"/>
              </w:rPr>
              <w:object w:dxaOrig="220" w:dyaOrig="300" w14:anchorId="330FC7E2">
                <v:shape id="_x0000_i1042" type="#_x0000_t75" style="width:11.25pt;height:15pt" o:ole="">
                  <v:imagedata r:id="rId29" o:title=""/>
                </v:shape>
                <o:OLEObject Type="Embed" ProgID="Equation.3" ShapeID="_x0000_i1042" DrawAspect="Content" ObjectID="_1581277558" r:id="rId42"/>
              </w:object>
            </w:r>
            <w:r w:rsidRPr="00B916EC">
              <w:rPr>
                <w:iCs/>
              </w:rPr>
              <w:t xml:space="preserve"> of</w:t>
            </w:r>
            <w:r w:rsidRPr="00B916EC">
              <w:t xml:space="preserve"> serving cell </w:t>
            </w:r>
            <w:r w:rsidRPr="00B916EC">
              <w:rPr>
                <w:position w:val="-6"/>
              </w:rPr>
              <w:object w:dxaOrig="160" w:dyaOrig="200" w14:anchorId="7F74002A">
                <v:shape id="_x0000_i1043" type="#_x0000_t75" style="width:8.25pt;height:9pt" o:ole="">
                  <v:imagedata r:id="rId34" o:title=""/>
                </v:shape>
                <o:OLEObject Type="Embed" ProgID="Equation.3" ShapeID="_x0000_i1043" DrawAspect="Content" ObjectID="_1581277559" r:id="rId43"/>
              </w:object>
            </w:r>
            <w:r w:rsidRPr="00B916EC">
              <w:t xml:space="preserve"> or jointly coded with other TPC commands in a PDCCH with DCI format 2_2</w:t>
            </w:r>
            <w:r w:rsidRPr="00B916EC">
              <w:rPr>
                <w:rFonts w:hint="eastAsia"/>
              </w:rPr>
              <w:t xml:space="preserve"> </w:t>
            </w:r>
            <w:r w:rsidRPr="00B916EC">
              <w:t>having</w:t>
            </w:r>
            <w:r w:rsidRPr="00B916EC">
              <w:rPr>
                <w:rFonts w:hint="eastAsia"/>
              </w:rPr>
              <w:t xml:space="preserve"> CRC parity bits scrambled </w:t>
            </w:r>
            <w:r w:rsidRPr="00B916EC">
              <w:t>by</w:t>
            </w:r>
            <w:r w:rsidRPr="00B916EC">
              <w:rPr>
                <w:rFonts w:hint="eastAsia"/>
              </w:rPr>
              <w:t xml:space="preserve"> TPC-PUSCH-RNTI</w:t>
            </w:r>
            <w:r w:rsidRPr="00B916EC">
              <w:t xml:space="preserve"> that is last received by the UE prior to the PUSCH transmission;</w:t>
            </w:r>
          </w:p>
          <w:p w14:paraId="39DC98DD" w14:textId="10AFDEEC" w:rsidR="00E0526D" w:rsidRPr="00E0526D" w:rsidRDefault="00E0526D" w:rsidP="00E0526D">
            <w:pPr>
              <w:pStyle w:val="B2"/>
              <w:numPr>
                <w:ilvl w:val="2"/>
                <w:numId w:val="4"/>
              </w:numPr>
              <w:tabs>
                <w:tab w:val="num" w:pos="1350"/>
                <w:tab w:val="num" w:pos="1440"/>
              </w:tabs>
              <w:spacing w:after="180"/>
              <w:ind w:left="1440" w:hanging="450"/>
            </w:pPr>
            <w:r w:rsidRPr="00B916EC">
              <w:rPr>
                <w:position w:val="-10"/>
              </w:rPr>
              <w:object w:dxaOrig="740" w:dyaOrig="300" w14:anchorId="20374E03">
                <v:shape id="_x0000_i1044" type="#_x0000_t75" style="width:36.75pt;height:15pt" o:ole="">
                  <v:imagedata r:id="rId44" o:title=""/>
                </v:shape>
                <o:OLEObject Type="Embed" ProgID="Equation.3" ShapeID="_x0000_i1044" DrawAspect="Content" ObjectID="_1581277560" r:id="rId45"/>
              </w:object>
            </w:r>
            <w:r w:rsidRPr="00B916EC">
              <w:t xml:space="preserve"> if the UE is configured with higher layer parameter </w:t>
            </w:r>
            <w:r w:rsidRPr="00B916EC">
              <w:rPr>
                <w:i/>
              </w:rPr>
              <w:t>num-pusch-pcadjustment-states</w:t>
            </w:r>
            <w:r w:rsidRPr="00B916EC">
              <w:t xml:space="preserve">; </w:t>
            </w:r>
            <w:r w:rsidRPr="00E0526D">
              <w:rPr>
                <w:highlight w:val="yellow"/>
              </w:rPr>
              <w:t xml:space="preserve">otherwise, </w:t>
            </w:r>
            <w:r w:rsidRPr="00E0526D">
              <w:rPr>
                <w:position w:val="-6"/>
                <w:highlight w:val="yellow"/>
              </w:rPr>
              <w:object w:dxaOrig="440" w:dyaOrig="260" w14:anchorId="04B87B39">
                <v:shape id="_x0000_i1045" type="#_x0000_t75" style="width:21.75pt;height:12pt" o:ole="">
                  <v:imagedata r:id="rId9" o:title=""/>
                </v:shape>
                <o:OLEObject Type="Embed" ProgID="Equation.3" ShapeID="_x0000_i1045" DrawAspect="Content" ObjectID="_1581277561" r:id="rId46"/>
              </w:object>
            </w:r>
            <w:r w:rsidRPr="00B916EC">
              <w:t xml:space="preserve">. </w:t>
            </w:r>
          </w:p>
        </w:tc>
      </w:tr>
    </w:tbl>
    <w:p w14:paraId="7A5E0A9B" w14:textId="77777777" w:rsidR="008B2DAF" w:rsidRPr="008B2DAF" w:rsidRDefault="008B2DAF">
      <w:pPr>
        <w:rPr>
          <w:szCs w:val="20"/>
        </w:rPr>
      </w:pPr>
    </w:p>
    <w:p w14:paraId="59AA0B07" w14:textId="77777777" w:rsidR="00E0526D" w:rsidRPr="00FA1FE1" w:rsidRDefault="00E0526D" w:rsidP="00E0526D">
      <w:pPr>
        <w:snapToGrid w:val="0"/>
        <w:spacing w:beforeLines="50" w:before="180" w:afterLines="50" w:after="180"/>
        <w:jc w:val="both"/>
        <w:rPr>
          <w:rFonts w:eastAsia="宋体"/>
          <w:b/>
          <w:i/>
          <w:szCs w:val="20"/>
          <w:u w:val="single"/>
        </w:rPr>
      </w:pPr>
      <w:r w:rsidRPr="00FA1FE1">
        <w:rPr>
          <w:rFonts w:hint="eastAsia"/>
          <w:b/>
          <w:bCs/>
          <w:i/>
          <w:szCs w:val="20"/>
          <w:u w:val="single"/>
        </w:rPr>
        <w:t>Alternative solutions</w:t>
      </w:r>
      <w:r w:rsidRPr="00FA1FE1">
        <w:rPr>
          <w:rFonts w:hint="eastAsia"/>
          <w:b/>
          <w:i/>
          <w:szCs w:val="20"/>
          <w:u w:val="single"/>
        </w:rPr>
        <w:t>:</w:t>
      </w:r>
    </w:p>
    <w:p w14:paraId="529CCDA8" w14:textId="7151C887" w:rsidR="008B2DAF" w:rsidRDefault="00E0526D">
      <w:pPr>
        <w:rPr>
          <w:szCs w:val="20"/>
        </w:rPr>
      </w:pPr>
      <w:r>
        <w:rPr>
          <w:rFonts w:hint="eastAsia"/>
          <w:szCs w:val="20"/>
        </w:rPr>
        <w:lastRenderedPageBreak/>
        <w:t xml:space="preserve">Regarding PL RS configuration </w:t>
      </w:r>
      <w:r>
        <w:rPr>
          <w:rFonts w:hint="eastAsia"/>
          <w:i/>
          <w:iCs/>
          <w:szCs w:val="20"/>
        </w:rPr>
        <w:t>k</w:t>
      </w:r>
      <w:r>
        <w:rPr>
          <w:rFonts w:hint="eastAsia"/>
          <w:szCs w:val="20"/>
        </w:rPr>
        <w:t xml:space="preserve"> for MSG3, there are alternatives as follows</w:t>
      </w:r>
      <w:r>
        <w:rPr>
          <w:szCs w:val="20"/>
        </w:rPr>
        <w:t xml:space="preserve"> (rai</w:t>
      </w:r>
      <w:r w:rsidR="002661BF">
        <w:rPr>
          <w:szCs w:val="20"/>
        </w:rPr>
        <w:t>sed by Ericsson, CATT, ZTE/Sane</w:t>
      </w:r>
      <w:r>
        <w:rPr>
          <w:szCs w:val="20"/>
        </w:rPr>
        <w:t>chips)</w:t>
      </w:r>
      <w:r>
        <w:rPr>
          <w:rFonts w:hint="eastAsia"/>
          <w:szCs w:val="20"/>
        </w:rPr>
        <w:t>:</w:t>
      </w:r>
    </w:p>
    <w:p w14:paraId="58A134CF" w14:textId="73EAE174" w:rsidR="00E0526D" w:rsidRDefault="00E0526D" w:rsidP="00E0526D">
      <w:pPr>
        <w:numPr>
          <w:ilvl w:val="0"/>
          <w:numId w:val="3"/>
        </w:numPr>
        <w:snapToGrid w:val="0"/>
        <w:spacing w:before="120" w:afterLines="50" w:after="180"/>
        <w:jc w:val="both"/>
        <w:rPr>
          <w:b/>
          <w:bCs/>
          <w:szCs w:val="20"/>
        </w:rPr>
      </w:pPr>
      <w:r w:rsidRPr="00E0526D">
        <w:rPr>
          <w:rFonts w:hint="eastAsia"/>
          <w:b/>
          <w:szCs w:val="20"/>
        </w:rPr>
        <w:t xml:space="preserve">Alt1: </w:t>
      </w:r>
      <w:r>
        <w:rPr>
          <w:rFonts w:hint="eastAsia"/>
          <w:szCs w:val="20"/>
        </w:rPr>
        <w:t xml:space="preserve">UE assumes the same PL RS configuration for MSG3 as for MSG1. </w:t>
      </w:r>
    </w:p>
    <w:p w14:paraId="648A8078" w14:textId="14D8160E" w:rsidR="008B2DAF" w:rsidRDefault="00E0526D" w:rsidP="00E0526D">
      <w:pPr>
        <w:numPr>
          <w:ilvl w:val="0"/>
          <w:numId w:val="3"/>
        </w:numPr>
        <w:snapToGrid w:val="0"/>
        <w:spacing w:before="120" w:afterLines="50" w:after="180"/>
        <w:jc w:val="both"/>
        <w:rPr>
          <w:b/>
          <w:bCs/>
          <w:szCs w:val="20"/>
        </w:rPr>
      </w:pPr>
      <w:r w:rsidRPr="00E0526D">
        <w:rPr>
          <w:rFonts w:hint="eastAsia"/>
          <w:b/>
          <w:szCs w:val="20"/>
        </w:rPr>
        <w:t>Alt2:</w:t>
      </w:r>
      <w:r>
        <w:rPr>
          <w:rFonts w:hint="eastAsia"/>
          <w:szCs w:val="20"/>
        </w:rPr>
        <w:t xml:space="preserve"> The SS-block used for PBCH reception should be used as the DL RS for PL estimation. </w:t>
      </w:r>
    </w:p>
    <w:p w14:paraId="32E34CED" w14:textId="77777777" w:rsidR="00E0526D" w:rsidRDefault="00E0526D" w:rsidP="00E0526D">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E0526D" w14:paraId="35F40421" w14:textId="77777777" w:rsidTr="00CB12AC">
        <w:tc>
          <w:tcPr>
            <w:tcW w:w="1615" w:type="dxa"/>
          </w:tcPr>
          <w:p w14:paraId="550AEABA" w14:textId="77777777" w:rsidR="00E0526D" w:rsidRDefault="00E0526D" w:rsidP="00CB12AC">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1EDBB81D" w14:textId="77777777" w:rsidR="00E0526D" w:rsidRDefault="00E0526D" w:rsidP="00CB12AC">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6E330281" w14:textId="77777777" w:rsidR="00E0526D" w:rsidRDefault="00E0526D" w:rsidP="00CB12AC">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344F3" w14:paraId="1CD5EEE9" w14:textId="77777777" w:rsidTr="00CB12AC">
        <w:tc>
          <w:tcPr>
            <w:tcW w:w="1615" w:type="dxa"/>
          </w:tcPr>
          <w:p w14:paraId="6D4F23CD" w14:textId="448AE862" w:rsidR="00C344F3" w:rsidRPr="00F31D43" w:rsidRDefault="00C344F3" w:rsidP="00C344F3">
            <w:pPr>
              <w:pStyle w:val="maintext"/>
              <w:snapToGrid w:val="0"/>
              <w:spacing w:before="0" w:after="120" w:line="240" w:lineRule="auto"/>
              <w:ind w:firstLineChars="0" w:firstLine="0"/>
              <w:rPr>
                <w:lang w:val="en-US"/>
              </w:rPr>
            </w:pPr>
            <w:r>
              <w:t>ZTE/Sanechips</w:t>
            </w:r>
          </w:p>
        </w:tc>
        <w:tc>
          <w:tcPr>
            <w:tcW w:w="1097" w:type="dxa"/>
          </w:tcPr>
          <w:p w14:paraId="101D6A0F" w14:textId="2001C18F" w:rsidR="00C344F3" w:rsidRDefault="00C344F3" w:rsidP="00C344F3">
            <w:pPr>
              <w:pStyle w:val="maintext"/>
              <w:snapToGrid w:val="0"/>
              <w:spacing w:before="0" w:after="120" w:line="240" w:lineRule="auto"/>
              <w:ind w:firstLineChars="0" w:firstLine="0"/>
              <w:rPr>
                <w:lang w:val="en-US"/>
              </w:rPr>
            </w:pPr>
            <w:r>
              <w:rPr>
                <w:rFonts w:hint="eastAsia"/>
                <w:b/>
              </w:rPr>
              <w:t>Alt1</w:t>
            </w:r>
          </w:p>
        </w:tc>
        <w:tc>
          <w:tcPr>
            <w:tcW w:w="6610" w:type="dxa"/>
          </w:tcPr>
          <w:p w14:paraId="537A7B38" w14:textId="3C2A2E8D" w:rsidR="00C344F3" w:rsidRPr="00593CCD" w:rsidRDefault="00C344F3" w:rsidP="00C344F3">
            <w:pPr>
              <w:pStyle w:val="maintext"/>
              <w:snapToGrid w:val="0"/>
              <w:spacing w:before="0" w:after="120" w:line="240" w:lineRule="auto"/>
              <w:ind w:firstLineChars="0" w:firstLine="0"/>
              <w:rPr>
                <w:lang w:val="en-US"/>
              </w:rPr>
            </w:pPr>
            <w:r>
              <w:rPr>
                <w:rFonts w:eastAsia="宋体" w:hint="eastAsia"/>
                <w:lang w:val="en-US" w:eastAsia="zh-CN"/>
              </w:rPr>
              <w:t xml:space="preserve">MSG3 is </w:t>
            </w:r>
            <w:r>
              <w:rPr>
                <w:rFonts w:eastAsia="宋体"/>
                <w:lang w:val="en-US" w:eastAsia="zh-CN"/>
              </w:rPr>
              <w:t>just transmitted</w:t>
            </w:r>
            <w:r>
              <w:rPr>
                <w:rFonts w:eastAsia="宋体" w:hint="eastAsia"/>
                <w:lang w:val="en-US" w:eastAsia="zh-CN"/>
              </w:rPr>
              <w:t xml:space="preserve"> after MSG1. </w:t>
            </w:r>
            <w:r>
              <w:rPr>
                <w:rFonts w:eastAsia="宋体"/>
                <w:lang w:val="en-US" w:eastAsia="zh-CN"/>
              </w:rPr>
              <w:t xml:space="preserve">Since </w:t>
            </w:r>
            <w:r>
              <w:rPr>
                <w:rFonts w:eastAsia="宋体" w:hint="eastAsia"/>
                <w:lang w:val="en-US" w:eastAsia="zh-CN"/>
              </w:rPr>
              <w:t xml:space="preserve">PL RS </w:t>
            </w:r>
            <w:r>
              <w:rPr>
                <w:rFonts w:eastAsia="宋体"/>
                <w:lang w:val="en-US" w:eastAsia="zh-CN"/>
              </w:rPr>
              <w:t xml:space="preserve">has been determined </w:t>
            </w:r>
            <w:r>
              <w:rPr>
                <w:rFonts w:eastAsia="宋体" w:hint="eastAsia"/>
                <w:lang w:val="en-US" w:eastAsia="zh-CN"/>
              </w:rPr>
              <w:t>for MSG1, there is no necessary to re-select RS for PL estimation for MSG3</w:t>
            </w:r>
          </w:p>
        </w:tc>
      </w:tr>
      <w:tr w:rsidR="0051246E" w14:paraId="7B3C348D" w14:textId="77777777" w:rsidTr="00CB12AC">
        <w:tc>
          <w:tcPr>
            <w:tcW w:w="1615" w:type="dxa"/>
          </w:tcPr>
          <w:p w14:paraId="563B12C5" w14:textId="0D6B5480" w:rsidR="0051246E" w:rsidRDefault="0051246E" w:rsidP="0051246E">
            <w:pPr>
              <w:pStyle w:val="maintext"/>
              <w:snapToGrid w:val="0"/>
              <w:spacing w:before="0" w:after="120" w:line="240" w:lineRule="auto"/>
              <w:ind w:firstLineChars="0" w:firstLine="0"/>
              <w:rPr>
                <w:rFonts w:eastAsia="宋体"/>
                <w:lang w:val="en-US" w:eastAsia="zh-CN"/>
              </w:rPr>
            </w:pPr>
            <w:r>
              <w:rPr>
                <w:lang w:val="en-US"/>
              </w:rPr>
              <w:t>Motorola Mobility, Lenovo</w:t>
            </w:r>
          </w:p>
        </w:tc>
        <w:tc>
          <w:tcPr>
            <w:tcW w:w="1097" w:type="dxa"/>
          </w:tcPr>
          <w:p w14:paraId="334BFD43" w14:textId="69957A21" w:rsidR="0051246E" w:rsidRDefault="0051246E" w:rsidP="0051246E">
            <w:pPr>
              <w:pStyle w:val="maintext"/>
              <w:snapToGrid w:val="0"/>
              <w:spacing w:before="0" w:after="120" w:line="240" w:lineRule="auto"/>
              <w:ind w:firstLineChars="0" w:firstLine="0"/>
              <w:rPr>
                <w:rFonts w:eastAsia="宋体"/>
                <w:lang w:val="en-US" w:eastAsia="zh-CN"/>
              </w:rPr>
            </w:pPr>
            <w:r>
              <w:rPr>
                <w:lang w:val="en-US"/>
              </w:rPr>
              <w:t>Alt 1</w:t>
            </w:r>
          </w:p>
        </w:tc>
        <w:tc>
          <w:tcPr>
            <w:tcW w:w="6610" w:type="dxa"/>
          </w:tcPr>
          <w:p w14:paraId="053FCA30" w14:textId="5FEE74C0" w:rsidR="0051246E" w:rsidRDefault="0051246E" w:rsidP="0051246E">
            <w:pPr>
              <w:pStyle w:val="maintext"/>
              <w:snapToGrid w:val="0"/>
              <w:spacing w:before="0" w:after="120" w:line="240" w:lineRule="auto"/>
              <w:ind w:firstLineChars="0" w:firstLine="0"/>
              <w:rPr>
                <w:rFonts w:eastAsia="宋体"/>
                <w:lang w:val="en-US" w:eastAsia="zh-CN"/>
              </w:rPr>
            </w:pPr>
            <w:r>
              <w:t>PL estimation based on the SS/PBCH block identified by the UE during the random access procedure</w:t>
            </w:r>
          </w:p>
        </w:tc>
      </w:tr>
      <w:tr w:rsidR="00E0526D" w14:paraId="55AAA639" w14:textId="77777777" w:rsidTr="00CB12AC">
        <w:tc>
          <w:tcPr>
            <w:tcW w:w="1615" w:type="dxa"/>
          </w:tcPr>
          <w:p w14:paraId="4FB9105D" w14:textId="413F8165" w:rsidR="00E0526D" w:rsidRPr="003D031D" w:rsidRDefault="00ED2BD3" w:rsidP="00CB12A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Intel</w:t>
            </w:r>
          </w:p>
        </w:tc>
        <w:tc>
          <w:tcPr>
            <w:tcW w:w="1097" w:type="dxa"/>
          </w:tcPr>
          <w:p w14:paraId="09B5A577" w14:textId="77777777" w:rsidR="00E0526D" w:rsidRDefault="00E0526D" w:rsidP="00CB12AC">
            <w:pPr>
              <w:pStyle w:val="maintext"/>
              <w:snapToGrid w:val="0"/>
              <w:spacing w:before="0" w:after="120" w:line="240" w:lineRule="auto"/>
              <w:ind w:firstLineChars="0" w:firstLine="0"/>
              <w:rPr>
                <w:lang w:val="en-US"/>
              </w:rPr>
            </w:pPr>
          </w:p>
        </w:tc>
        <w:tc>
          <w:tcPr>
            <w:tcW w:w="6610" w:type="dxa"/>
          </w:tcPr>
          <w:p w14:paraId="18998C5E" w14:textId="242D291B" w:rsidR="00E0526D" w:rsidRPr="003D031D" w:rsidRDefault="00ED2BD3" w:rsidP="00CB12AC">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W</w:t>
            </w:r>
            <w:r>
              <w:rPr>
                <w:rFonts w:eastAsiaTheme="minorEastAsia" w:hint="eastAsia"/>
                <w:lang w:val="en-US" w:eastAsia="zh-CN"/>
              </w:rPr>
              <w:t>hat</w:t>
            </w:r>
            <w:r>
              <w:rPr>
                <w:rFonts w:eastAsiaTheme="minorEastAsia"/>
                <w:lang w:val="en-US" w:eastAsia="zh-CN"/>
              </w:rPr>
              <w:t xml:space="preserve"> is the difference between the two alternatives?</w:t>
            </w:r>
          </w:p>
        </w:tc>
      </w:tr>
      <w:tr w:rsidR="00E0526D" w14:paraId="724FA146" w14:textId="77777777" w:rsidTr="00CB12AC">
        <w:tc>
          <w:tcPr>
            <w:tcW w:w="1615" w:type="dxa"/>
          </w:tcPr>
          <w:p w14:paraId="0EB7BBC4" w14:textId="4E674186" w:rsidR="00E0526D" w:rsidRPr="003D031D" w:rsidRDefault="00A647FA" w:rsidP="00CB12A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14:paraId="39AB06A0" w14:textId="4FBDE62E" w:rsidR="00E0526D" w:rsidRPr="003D031D" w:rsidRDefault="008A503F" w:rsidP="00CB12A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7129F958" w14:textId="4DC896E6" w:rsidR="00E0526D" w:rsidRPr="003D031D" w:rsidRDefault="00E0526D" w:rsidP="00CB12AC">
            <w:pPr>
              <w:pStyle w:val="maintext"/>
              <w:snapToGrid w:val="0"/>
              <w:spacing w:before="0" w:after="120" w:line="240" w:lineRule="auto"/>
              <w:ind w:firstLineChars="0" w:firstLine="0"/>
              <w:rPr>
                <w:rFonts w:eastAsiaTheme="minorEastAsia"/>
                <w:lang w:val="en-US" w:eastAsia="zh-CN"/>
              </w:rPr>
            </w:pPr>
          </w:p>
        </w:tc>
      </w:tr>
      <w:tr w:rsidR="00503E3A" w14:paraId="3B8D30D2" w14:textId="77777777" w:rsidTr="00CB12AC">
        <w:tc>
          <w:tcPr>
            <w:tcW w:w="1615" w:type="dxa"/>
          </w:tcPr>
          <w:p w14:paraId="3233AC28" w14:textId="5A4C588F" w:rsidR="00503E3A" w:rsidRDefault="00503E3A" w:rsidP="00CB12AC">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QC</w:t>
            </w:r>
          </w:p>
        </w:tc>
        <w:tc>
          <w:tcPr>
            <w:tcW w:w="1097" w:type="dxa"/>
          </w:tcPr>
          <w:p w14:paraId="03604BE8" w14:textId="69D58D17" w:rsidR="00503E3A" w:rsidRDefault="00503E3A" w:rsidP="00CB12AC">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Alt1</w:t>
            </w:r>
          </w:p>
        </w:tc>
        <w:tc>
          <w:tcPr>
            <w:tcW w:w="6610" w:type="dxa"/>
          </w:tcPr>
          <w:p w14:paraId="204CC0CD" w14:textId="77777777" w:rsidR="00503E3A" w:rsidRPr="00503E3A" w:rsidRDefault="00503E3A" w:rsidP="00CB12AC">
            <w:pPr>
              <w:pStyle w:val="maintext"/>
              <w:snapToGrid w:val="0"/>
              <w:spacing w:before="0" w:after="120" w:line="240" w:lineRule="auto"/>
              <w:ind w:firstLineChars="0" w:firstLine="0"/>
              <w:rPr>
                <w:rFonts w:eastAsiaTheme="minorEastAsia"/>
                <w:lang w:val="en-US" w:eastAsia="zh-CN"/>
              </w:rPr>
            </w:pPr>
          </w:p>
        </w:tc>
      </w:tr>
      <w:tr w:rsidR="00BA4B48" w14:paraId="026B267F" w14:textId="77777777" w:rsidTr="00CB12AC">
        <w:tc>
          <w:tcPr>
            <w:tcW w:w="1615" w:type="dxa"/>
          </w:tcPr>
          <w:p w14:paraId="642FCED7" w14:textId="0363CF50" w:rsidR="00BA4B48" w:rsidRDefault="00BA4B48" w:rsidP="00CB12A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Nokia</w:t>
            </w:r>
          </w:p>
        </w:tc>
        <w:tc>
          <w:tcPr>
            <w:tcW w:w="1097" w:type="dxa"/>
          </w:tcPr>
          <w:p w14:paraId="191EEA45" w14:textId="0F3DD7FD" w:rsidR="00BA4B48" w:rsidRDefault="00BA4B48" w:rsidP="00CB12A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520E1C93" w14:textId="77777777" w:rsidR="00BA4B48" w:rsidRPr="00503E3A" w:rsidRDefault="00BA4B48" w:rsidP="00CB12AC">
            <w:pPr>
              <w:pStyle w:val="maintext"/>
              <w:snapToGrid w:val="0"/>
              <w:spacing w:before="0" w:after="120" w:line="240" w:lineRule="auto"/>
              <w:ind w:firstLineChars="0" w:firstLine="0"/>
              <w:rPr>
                <w:rFonts w:eastAsiaTheme="minorEastAsia"/>
                <w:lang w:val="en-US" w:eastAsia="zh-CN"/>
              </w:rPr>
            </w:pPr>
          </w:p>
        </w:tc>
      </w:tr>
      <w:tr w:rsidR="00D65682" w14:paraId="71A6D9DE" w14:textId="77777777" w:rsidTr="00CB12AC">
        <w:tc>
          <w:tcPr>
            <w:tcW w:w="1615" w:type="dxa"/>
          </w:tcPr>
          <w:p w14:paraId="41D2ED3A" w14:textId="2901138F" w:rsidR="00D65682" w:rsidRPr="003D031D" w:rsidRDefault="00D65682" w:rsidP="00CB12AC">
            <w:pPr>
              <w:pStyle w:val="maintext"/>
              <w:snapToGrid w:val="0"/>
              <w:spacing w:before="0" w:after="120" w:line="240" w:lineRule="auto"/>
              <w:ind w:firstLineChars="0" w:firstLine="0"/>
              <w:rPr>
                <w:lang w:val="en-US"/>
              </w:rPr>
            </w:pPr>
            <w:r>
              <w:rPr>
                <w:rFonts w:hint="eastAsia"/>
                <w:lang w:val="en-US"/>
              </w:rPr>
              <w:t>Samsung</w:t>
            </w:r>
          </w:p>
        </w:tc>
        <w:tc>
          <w:tcPr>
            <w:tcW w:w="1097" w:type="dxa"/>
          </w:tcPr>
          <w:p w14:paraId="53E3B451" w14:textId="29581CCF" w:rsidR="00D65682" w:rsidRPr="003D031D" w:rsidRDefault="00D65682" w:rsidP="00CB12AC">
            <w:pPr>
              <w:pStyle w:val="maintext"/>
              <w:snapToGrid w:val="0"/>
              <w:spacing w:before="0" w:after="120" w:line="240" w:lineRule="auto"/>
              <w:ind w:firstLineChars="0" w:firstLine="0"/>
              <w:rPr>
                <w:lang w:val="en-US"/>
              </w:rPr>
            </w:pPr>
            <w:r>
              <w:rPr>
                <w:rFonts w:hint="eastAsia"/>
                <w:lang w:val="en-US"/>
              </w:rPr>
              <w:t>Alt1</w:t>
            </w:r>
          </w:p>
        </w:tc>
        <w:tc>
          <w:tcPr>
            <w:tcW w:w="6610" w:type="dxa"/>
          </w:tcPr>
          <w:p w14:paraId="618976FE" w14:textId="5F4F25B7" w:rsidR="00D65682" w:rsidRPr="003D031D" w:rsidRDefault="00D65682" w:rsidP="00CB12AC">
            <w:pPr>
              <w:pStyle w:val="maintext"/>
              <w:snapToGrid w:val="0"/>
              <w:spacing w:before="0" w:after="120" w:line="240" w:lineRule="auto"/>
              <w:ind w:firstLineChars="0" w:firstLine="0"/>
              <w:rPr>
                <w:lang w:val="en-US"/>
              </w:rPr>
            </w:pPr>
          </w:p>
        </w:tc>
      </w:tr>
      <w:tr w:rsidR="00C04D02" w14:paraId="777E2C32" w14:textId="77777777" w:rsidTr="00C04D02">
        <w:tc>
          <w:tcPr>
            <w:tcW w:w="1615" w:type="dxa"/>
            <w:tcBorders>
              <w:top w:val="single" w:sz="4" w:space="0" w:color="000000"/>
              <w:left w:val="single" w:sz="4" w:space="0" w:color="000000"/>
              <w:bottom w:val="single" w:sz="4" w:space="0" w:color="000000"/>
              <w:right w:val="single" w:sz="4" w:space="0" w:color="000000"/>
            </w:tcBorders>
          </w:tcPr>
          <w:p w14:paraId="061C2023" w14:textId="77777777" w:rsidR="00C04D02" w:rsidRDefault="00C04D02" w:rsidP="00F368A0">
            <w:pPr>
              <w:pStyle w:val="maintext"/>
              <w:snapToGrid w:val="0"/>
              <w:spacing w:before="0" w:after="120" w:line="240" w:lineRule="auto"/>
              <w:ind w:firstLineChars="0" w:firstLine="0"/>
              <w:rPr>
                <w:lang w:val="en-US"/>
              </w:rPr>
            </w:pPr>
            <w:r>
              <w:rPr>
                <w:rFonts w:hint="eastAsia"/>
                <w:lang w:val="en-US"/>
              </w:rPr>
              <w:t>Huawei, HiSilicon</w:t>
            </w:r>
          </w:p>
        </w:tc>
        <w:tc>
          <w:tcPr>
            <w:tcW w:w="1097" w:type="dxa"/>
            <w:tcBorders>
              <w:top w:val="single" w:sz="4" w:space="0" w:color="000000"/>
              <w:left w:val="single" w:sz="4" w:space="0" w:color="000000"/>
              <w:bottom w:val="single" w:sz="4" w:space="0" w:color="000000"/>
              <w:right w:val="single" w:sz="4" w:space="0" w:color="000000"/>
            </w:tcBorders>
          </w:tcPr>
          <w:p w14:paraId="00099EA2" w14:textId="77777777" w:rsidR="00C04D02" w:rsidRDefault="00C04D02" w:rsidP="00F368A0">
            <w:pPr>
              <w:pStyle w:val="maintext"/>
              <w:snapToGrid w:val="0"/>
              <w:spacing w:before="0" w:after="120" w:line="240" w:lineRule="auto"/>
              <w:ind w:firstLineChars="0" w:firstLine="0"/>
              <w:rPr>
                <w:lang w:val="en-US"/>
              </w:rPr>
            </w:pPr>
            <w:r w:rsidRPr="00C04D02">
              <w:rPr>
                <w:rFonts w:hint="eastAsia"/>
                <w:lang w:val="en-US"/>
              </w:rPr>
              <w:t>Alt1</w:t>
            </w:r>
          </w:p>
        </w:tc>
        <w:tc>
          <w:tcPr>
            <w:tcW w:w="6610" w:type="dxa"/>
            <w:tcBorders>
              <w:top w:val="single" w:sz="4" w:space="0" w:color="000000"/>
              <w:left w:val="single" w:sz="4" w:space="0" w:color="000000"/>
              <w:bottom w:val="single" w:sz="4" w:space="0" w:color="000000"/>
              <w:right w:val="single" w:sz="4" w:space="0" w:color="000000"/>
            </w:tcBorders>
          </w:tcPr>
          <w:p w14:paraId="0C175E02" w14:textId="070F87F3" w:rsidR="00C04D02" w:rsidRDefault="00C04D02" w:rsidP="00F368A0">
            <w:pPr>
              <w:pStyle w:val="maintext"/>
              <w:snapToGrid w:val="0"/>
              <w:spacing w:before="0" w:after="120" w:line="240" w:lineRule="auto"/>
              <w:ind w:firstLineChars="0" w:firstLine="0"/>
              <w:rPr>
                <w:lang w:val="en-US"/>
              </w:rPr>
            </w:pPr>
            <w:r>
              <w:rPr>
                <w:lang w:val="en-US"/>
              </w:rPr>
              <w:t>Seems no difference if the RACH is based on SSB. But if the RACH is based on CSI-RS, then Alt2 shall not be used.</w:t>
            </w:r>
          </w:p>
        </w:tc>
      </w:tr>
      <w:tr w:rsidR="00DE1ABF" w14:paraId="7E792E00" w14:textId="77777777" w:rsidTr="00C04D02">
        <w:tc>
          <w:tcPr>
            <w:tcW w:w="1615" w:type="dxa"/>
            <w:tcBorders>
              <w:top w:val="single" w:sz="4" w:space="0" w:color="000000"/>
              <w:left w:val="single" w:sz="4" w:space="0" w:color="000000"/>
              <w:bottom w:val="single" w:sz="4" w:space="0" w:color="000000"/>
              <w:right w:val="single" w:sz="4" w:space="0" w:color="000000"/>
            </w:tcBorders>
          </w:tcPr>
          <w:p w14:paraId="7B5692F3" w14:textId="4FA7E6D7" w:rsidR="00DE1ABF" w:rsidRDefault="00DE1ABF" w:rsidP="00DE1ABF">
            <w:pPr>
              <w:pStyle w:val="maintext"/>
              <w:snapToGrid w:val="0"/>
              <w:spacing w:before="0" w:after="120" w:line="240" w:lineRule="auto"/>
              <w:ind w:firstLineChars="0" w:firstLine="0"/>
              <w:rPr>
                <w:lang w:val="en-US"/>
              </w:rPr>
            </w:pPr>
            <w:r>
              <w:rPr>
                <w:rFonts w:eastAsiaTheme="minorEastAsia" w:hint="eastAsia"/>
                <w:lang w:val="en-US" w:eastAsia="zh-CN"/>
              </w:rPr>
              <w:t>OPPO</w:t>
            </w:r>
          </w:p>
        </w:tc>
        <w:tc>
          <w:tcPr>
            <w:tcW w:w="1097" w:type="dxa"/>
            <w:tcBorders>
              <w:top w:val="single" w:sz="4" w:space="0" w:color="000000"/>
              <w:left w:val="single" w:sz="4" w:space="0" w:color="000000"/>
              <w:bottom w:val="single" w:sz="4" w:space="0" w:color="000000"/>
              <w:right w:val="single" w:sz="4" w:space="0" w:color="000000"/>
            </w:tcBorders>
          </w:tcPr>
          <w:p w14:paraId="43507095" w14:textId="774FB6A5" w:rsidR="00DE1ABF" w:rsidRPr="00C04D02" w:rsidRDefault="00DE1ABF" w:rsidP="00DE1ABF">
            <w:pPr>
              <w:pStyle w:val="maintext"/>
              <w:snapToGrid w:val="0"/>
              <w:spacing w:before="0" w:after="120" w:line="240" w:lineRule="auto"/>
              <w:ind w:firstLineChars="0" w:firstLine="0"/>
              <w:rPr>
                <w:lang w:val="en-US"/>
              </w:rPr>
            </w:pPr>
            <w:r>
              <w:rPr>
                <w:rFonts w:eastAsiaTheme="minorEastAsia" w:hint="eastAsia"/>
                <w:lang w:val="en-US" w:eastAsia="zh-CN"/>
              </w:rPr>
              <w:t>Alt1</w:t>
            </w:r>
          </w:p>
        </w:tc>
        <w:tc>
          <w:tcPr>
            <w:tcW w:w="6610" w:type="dxa"/>
            <w:tcBorders>
              <w:top w:val="single" w:sz="4" w:space="0" w:color="000000"/>
              <w:left w:val="single" w:sz="4" w:space="0" w:color="000000"/>
              <w:bottom w:val="single" w:sz="4" w:space="0" w:color="000000"/>
              <w:right w:val="single" w:sz="4" w:space="0" w:color="000000"/>
            </w:tcBorders>
          </w:tcPr>
          <w:p w14:paraId="7FFBEB27" w14:textId="481ED166" w:rsidR="00DE1ABF" w:rsidRDefault="00DE1ABF" w:rsidP="00DE1ABF">
            <w:pPr>
              <w:pStyle w:val="maintext"/>
              <w:snapToGrid w:val="0"/>
              <w:spacing w:before="0" w:after="120" w:line="240" w:lineRule="auto"/>
              <w:ind w:firstLineChars="0" w:firstLine="0"/>
              <w:rPr>
                <w:lang w:val="en-US"/>
              </w:rPr>
            </w:pPr>
            <w:r>
              <w:rPr>
                <w:rFonts w:eastAsiaTheme="minorEastAsia" w:hint="eastAsia"/>
                <w:lang w:val="en-US" w:eastAsia="zh-CN"/>
              </w:rPr>
              <w:t>Is not the PL RS for MSG1 also a SSB used for PBCH reception?</w:t>
            </w:r>
          </w:p>
        </w:tc>
      </w:tr>
      <w:tr w:rsidR="00DE1ABF" w14:paraId="0EF767BD" w14:textId="77777777" w:rsidTr="00C04D02">
        <w:tc>
          <w:tcPr>
            <w:tcW w:w="1615" w:type="dxa"/>
            <w:tcBorders>
              <w:top w:val="single" w:sz="4" w:space="0" w:color="000000"/>
              <w:left w:val="single" w:sz="4" w:space="0" w:color="000000"/>
              <w:bottom w:val="single" w:sz="4" w:space="0" w:color="000000"/>
              <w:right w:val="single" w:sz="4" w:space="0" w:color="000000"/>
            </w:tcBorders>
          </w:tcPr>
          <w:p w14:paraId="01EB64A3" w14:textId="65D7D1F7" w:rsidR="00DE1ABF" w:rsidRDefault="00DE1ABF" w:rsidP="00DE1ABF">
            <w:pPr>
              <w:pStyle w:val="maintext"/>
              <w:snapToGrid w:val="0"/>
              <w:spacing w:before="0" w:after="120" w:line="240" w:lineRule="auto"/>
              <w:ind w:firstLineChars="0" w:firstLine="0"/>
              <w:rPr>
                <w:rFonts w:eastAsiaTheme="minorEastAsia"/>
                <w:lang w:val="en-US" w:eastAsia="zh-CN"/>
              </w:rPr>
            </w:pPr>
            <w:r>
              <w:rPr>
                <w:rFonts w:eastAsia="MS Mincho" w:hint="eastAsia"/>
                <w:lang w:val="en-US" w:eastAsia="ja-JP"/>
              </w:rPr>
              <w:t>DOCOMO</w:t>
            </w:r>
          </w:p>
        </w:tc>
        <w:tc>
          <w:tcPr>
            <w:tcW w:w="1097" w:type="dxa"/>
            <w:tcBorders>
              <w:top w:val="single" w:sz="4" w:space="0" w:color="000000"/>
              <w:left w:val="single" w:sz="4" w:space="0" w:color="000000"/>
              <w:bottom w:val="single" w:sz="4" w:space="0" w:color="000000"/>
              <w:right w:val="single" w:sz="4" w:space="0" w:color="000000"/>
            </w:tcBorders>
          </w:tcPr>
          <w:p w14:paraId="3E806B2D" w14:textId="239EEED6" w:rsidR="00DE1ABF" w:rsidRDefault="00DE1ABF" w:rsidP="00DE1ABF">
            <w:pPr>
              <w:pStyle w:val="maintext"/>
              <w:snapToGrid w:val="0"/>
              <w:spacing w:before="0" w:after="120" w:line="240" w:lineRule="auto"/>
              <w:ind w:firstLineChars="0" w:firstLine="0"/>
              <w:rPr>
                <w:rFonts w:eastAsiaTheme="minorEastAsia"/>
                <w:lang w:val="en-US" w:eastAsia="zh-CN"/>
              </w:rPr>
            </w:pPr>
            <w:r>
              <w:rPr>
                <w:rFonts w:eastAsia="MS Mincho" w:hint="eastAsia"/>
                <w:lang w:val="en-US" w:eastAsia="ja-JP"/>
              </w:rPr>
              <w:t>Alt1</w:t>
            </w:r>
          </w:p>
        </w:tc>
        <w:tc>
          <w:tcPr>
            <w:tcW w:w="6610" w:type="dxa"/>
            <w:tcBorders>
              <w:top w:val="single" w:sz="4" w:space="0" w:color="000000"/>
              <w:left w:val="single" w:sz="4" w:space="0" w:color="000000"/>
              <w:bottom w:val="single" w:sz="4" w:space="0" w:color="000000"/>
              <w:right w:val="single" w:sz="4" w:space="0" w:color="000000"/>
            </w:tcBorders>
          </w:tcPr>
          <w:p w14:paraId="5F9C6C66" w14:textId="77777777" w:rsidR="00DE1ABF" w:rsidRDefault="00DE1ABF" w:rsidP="00DE1ABF">
            <w:pPr>
              <w:pStyle w:val="maintext"/>
              <w:snapToGrid w:val="0"/>
              <w:spacing w:before="0" w:after="120" w:line="240" w:lineRule="auto"/>
              <w:ind w:firstLineChars="0" w:firstLine="0"/>
              <w:rPr>
                <w:rFonts w:eastAsiaTheme="minorEastAsia"/>
                <w:lang w:val="en-US" w:eastAsia="zh-CN"/>
              </w:rPr>
            </w:pPr>
          </w:p>
        </w:tc>
      </w:tr>
      <w:tr w:rsidR="005B5606" w14:paraId="7D8BA0D9" w14:textId="77777777" w:rsidTr="00C04D02">
        <w:tc>
          <w:tcPr>
            <w:tcW w:w="1615" w:type="dxa"/>
            <w:tcBorders>
              <w:top w:val="single" w:sz="4" w:space="0" w:color="000000"/>
              <w:left w:val="single" w:sz="4" w:space="0" w:color="000000"/>
              <w:bottom w:val="single" w:sz="4" w:space="0" w:color="000000"/>
              <w:right w:val="single" w:sz="4" w:space="0" w:color="000000"/>
            </w:tcBorders>
          </w:tcPr>
          <w:p w14:paraId="0BCF17EF" w14:textId="5C7088E3" w:rsidR="005B5606" w:rsidRDefault="005B5606" w:rsidP="005B5606">
            <w:pPr>
              <w:pStyle w:val="maintext"/>
              <w:snapToGrid w:val="0"/>
              <w:spacing w:before="0" w:after="120" w:line="240" w:lineRule="auto"/>
              <w:ind w:firstLineChars="0" w:firstLine="0"/>
              <w:rPr>
                <w:rFonts w:eastAsia="MS Mincho"/>
                <w:lang w:val="en-US" w:eastAsia="ja-JP"/>
              </w:rPr>
            </w:pPr>
            <w:r>
              <w:rPr>
                <w:lang w:val="en-US"/>
              </w:rPr>
              <w:t>CATT</w:t>
            </w:r>
          </w:p>
        </w:tc>
        <w:tc>
          <w:tcPr>
            <w:tcW w:w="1097" w:type="dxa"/>
            <w:tcBorders>
              <w:top w:val="single" w:sz="4" w:space="0" w:color="000000"/>
              <w:left w:val="single" w:sz="4" w:space="0" w:color="000000"/>
              <w:bottom w:val="single" w:sz="4" w:space="0" w:color="000000"/>
              <w:right w:val="single" w:sz="4" w:space="0" w:color="000000"/>
            </w:tcBorders>
          </w:tcPr>
          <w:p w14:paraId="22D5EBF7" w14:textId="64405E81" w:rsidR="005B5606" w:rsidRDefault="005B5606" w:rsidP="005B5606">
            <w:pPr>
              <w:pStyle w:val="maintext"/>
              <w:snapToGrid w:val="0"/>
              <w:spacing w:before="0" w:after="120" w:line="240" w:lineRule="auto"/>
              <w:ind w:firstLineChars="0" w:firstLine="0"/>
              <w:rPr>
                <w:rFonts w:eastAsia="MS Mincho"/>
                <w:lang w:val="en-US" w:eastAsia="ja-JP"/>
              </w:rPr>
            </w:pPr>
            <w:r>
              <w:rPr>
                <w:lang w:val="en-US"/>
              </w:rPr>
              <w:t>Alt1 and Alt 2</w:t>
            </w:r>
          </w:p>
        </w:tc>
        <w:tc>
          <w:tcPr>
            <w:tcW w:w="6610" w:type="dxa"/>
            <w:tcBorders>
              <w:top w:val="single" w:sz="4" w:space="0" w:color="000000"/>
              <w:left w:val="single" w:sz="4" w:space="0" w:color="000000"/>
              <w:bottom w:val="single" w:sz="4" w:space="0" w:color="000000"/>
              <w:right w:val="single" w:sz="4" w:space="0" w:color="000000"/>
            </w:tcBorders>
          </w:tcPr>
          <w:p w14:paraId="03CA28CB" w14:textId="1476663D" w:rsidR="005B5606" w:rsidRDefault="005B5606" w:rsidP="005B5606">
            <w:pPr>
              <w:pStyle w:val="maintext"/>
              <w:snapToGrid w:val="0"/>
              <w:spacing w:before="0" w:after="120" w:line="240" w:lineRule="auto"/>
              <w:ind w:firstLineChars="0" w:firstLine="0"/>
              <w:rPr>
                <w:rFonts w:eastAsiaTheme="minorEastAsia"/>
                <w:lang w:val="en-US" w:eastAsia="zh-CN"/>
              </w:rPr>
            </w:pPr>
            <w:r>
              <w:rPr>
                <w:lang w:val="en-US"/>
              </w:rPr>
              <w:t>Alt1 and Alt 2 are the same for RACH Msg1 and RACH Msg3</w:t>
            </w:r>
          </w:p>
        </w:tc>
      </w:tr>
    </w:tbl>
    <w:p w14:paraId="6CBB7383" w14:textId="77777777" w:rsidR="0051246E" w:rsidRDefault="0051246E" w:rsidP="0051246E">
      <w:pPr>
        <w:rPr>
          <w:szCs w:val="20"/>
        </w:rPr>
      </w:pPr>
    </w:p>
    <w:p w14:paraId="210845C6" w14:textId="71F0B3FB" w:rsidR="00643F3A" w:rsidRPr="00643F3A" w:rsidRDefault="00643F3A" w:rsidP="0051246E">
      <w:pPr>
        <w:rPr>
          <w:rFonts w:hint="eastAsia"/>
          <w:szCs w:val="20"/>
        </w:rPr>
      </w:pPr>
      <w:r w:rsidRPr="00643F3A">
        <w:rPr>
          <w:b/>
          <w:szCs w:val="20"/>
          <w:highlight w:val="yellow"/>
          <w:u w:val="single"/>
        </w:rPr>
        <w:t>Feature-lead suggestion:</w:t>
      </w:r>
      <w:r w:rsidRPr="00643F3A">
        <w:rPr>
          <w:szCs w:val="20"/>
          <w:highlight w:val="yellow"/>
        </w:rPr>
        <w:t xml:space="preserve"> </w:t>
      </w:r>
      <w:r w:rsidRPr="00643F3A">
        <w:rPr>
          <w:i/>
          <w:szCs w:val="20"/>
          <w:highlight w:val="yellow"/>
        </w:rPr>
        <w:t>Suggest to</w:t>
      </w:r>
      <w:r w:rsidRPr="00643F3A">
        <w:rPr>
          <w:rFonts w:hint="eastAsia"/>
          <w:i/>
          <w:szCs w:val="20"/>
          <w:highlight w:val="yellow"/>
        </w:rPr>
        <w:t xml:space="preserve"> </w:t>
      </w:r>
      <w:r w:rsidRPr="00B03F77">
        <w:rPr>
          <w:rFonts w:hint="eastAsia"/>
          <w:i/>
          <w:szCs w:val="20"/>
          <w:highlight w:val="yellow"/>
        </w:rPr>
        <w:t>e</w:t>
      </w:r>
      <w:r w:rsidRPr="00B03F77">
        <w:rPr>
          <w:i/>
          <w:szCs w:val="20"/>
          <w:highlight w:val="yellow"/>
        </w:rPr>
        <w:t>xtend Alt-1 into one general case, i.e., no DL RS configuration for PUSCH, PUCCH.</w:t>
      </w:r>
    </w:p>
    <w:p w14:paraId="7D774057" w14:textId="588E2B30" w:rsidR="00CA1B4F" w:rsidRPr="0002095D" w:rsidRDefault="0002095D" w:rsidP="0002095D">
      <w:pPr>
        <w:spacing w:beforeLines="50" w:before="180"/>
        <w:rPr>
          <w:szCs w:val="20"/>
        </w:rPr>
      </w:pPr>
      <w:r w:rsidRPr="00CA1B4F">
        <w:rPr>
          <w:rFonts w:hint="eastAsia"/>
          <w:b/>
          <w:i/>
          <w:szCs w:val="20"/>
          <w:highlight w:val="yellow"/>
        </w:rPr>
        <w:t>Proposal-</w:t>
      </w:r>
      <w:r>
        <w:rPr>
          <w:b/>
          <w:i/>
          <w:szCs w:val="20"/>
          <w:highlight w:val="yellow"/>
        </w:rPr>
        <w:t>2</w:t>
      </w:r>
      <w:r w:rsidRPr="00CA1B4F">
        <w:rPr>
          <w:rFonts w:hint="eastAsia"/>
          <w:szCs w:val="20"/>
          <w:highlight w:val="yellow"/>
        </w:rPr>
        <w:t>:</w:t>
      </w:r>
      <w:r w:rsidRPr="00CA1B4F">
        <w:rPr>
          <w:szCs w:val="20"/>
        </w:rPr>
        <w:t xml:space="preserve"> </w:t>
      </w:r>
      <w:r>
        <w:rPr>
          <w:rFonts w:hint="eastAsia"/>
          <w:szCs w:val="20"/>
        </w:rPr>
        <w:t>UE assumes the same PL RS configuration as for MSG1</w:t>
      </w:r>
      <w:r w:rsidR="00643F3A">
        <w:rPr>
          <w:szCs w:val="20"/>
        </w:rPr>
        <w:t>, if no DL RS for path loss estimation for PUSCH (e.g., MSG3) or PUCCH is configured</w:t>
      </w:r>
      <w:r>
        <w:rPr>
          <w:rFonts w:hint="eastAsia"/>
          <w:szCs w:val="20"/>
        </w:rPr>
        <w:t>.</w:t>
      </w:r>
    </w:p>
    <w:p w14:paraId="62EC4E27" w14:textId="77777777" w:rsidR="00CA1B4F" w:rsidRPr="00643F3A" w:rsidRDefault="00CA1B4F" w:rsidP="0051246E">
      <w:pPr>
        <w:rPr>
          <w:szCs w:val="20"/>
        </w:rPr>
      </w:pPr>
    </w:p>
    <w:p w14:paraId="6E4B5768" w14:textId="10F925F5" w:rsidR="0051246E" w:rsidRDefault="003D031D" w:rsidP="0051246E">
      <w:pPr>
        <w:rPr>
          <w:szCs w:val="20"/>
        </w:rPr>
      </w:pPr>
      <w:r>
        <w:rPr>
          <w:rFonts w:hint="eastAsia"/>
          <w:szCs w:val="20"/>
        </w:rPr>
        <w:t>[Added</w:t>
      </w:r>
      <w:r>
        <w:rPr>
          <w:szCs w:val="20"/>
        </w:rPr>
        <w:t xml:space="preserve"> by Motorola</w:t>
      </w:r>
      <w:r>
        <w:rPr>
          <w:rFonts w:hint="eastAsia"/>
          <w:szCs w:val="20"/>
        </w:rPr>
        <w:t>]</w:t>
      </w:r>
      <w:r>
        <w:rPr>
          <w:szCs w:val="20"/>
        </w:rPr>
        <w:t xml:space="preserve"> </w:t>
      </w:r>
      <w:r w:rsidR="0051246E">
        <w:rPr>
          <w:szCs w:val="20"/>
        </w:rPr>
        <w:t xml:space="preserve">One further necessary clarification for Msg3 is the specification of closed-loop index in RRC_CONNECTED state, in the case the UE is already configured with 2 closed-loop processes for PUSCH: </w:t>
      </w:r>
    </w:p>
    <w:p w14:paraId="5B65237F" w14:textId="77777777" w:rsidR="0051246E" w:rsidRDefault="0051246E" w:rsidP="0051246E">
      <w:pPr>
        <w:numPr>
          <w:ilvl w:val="0"/>
          <w:numId w:val="3"/>
        </w:numPr>
        <w:snapToGrid w:val="0"/>
        <w:spacing w:before="120" w:afterLines="50" w:after="180"/>
        <w:jc w:val="both"/>
        <w:rPr>
          <w:b/>
          <w:bCs/>
          <w:szCs w:val="20"/>
        </w:rPr>
      </w:pPr>
      <w:r>
        <w:rPr>
          <w:rFonts w:hint="eastAsia"/>
          <w:b/>
          <w:szCs w:val="20"/>
        </w:rPr>
        <w:t>Alt</w:t>
      </w:r>
      <w:r>
        <w:rPr>
          <w:b/>
          <w:szCs w:val="20"/>
        </w:rPr>
        <w:t>-</w:t>
      </w:r>
      <w:r>
        <w:rPr>
          <w:rFonts w:hint="eastAsia"/>
          <w:b/>
          <w:szCs w:val="20"/>
        </w:rPr>
        <w:t>1:</w:t>
      </w:r>
      <w:r>
        <w:rPr>
          <w:b/>
          <w:szCs w:val="20"/>
        </w:rPr>
        <w:t xml:space="preserve"> </w:t>
      </w:r>
      <w:r>
        <w:rPr>
          <w:szCs w:val="20"/>
        </w:rPr>
        <w:t xml:space="preserve">Fixed to </w:t>
      </w:r>
      <m:oMath>
        <m:r>
          <w:rPr>
            <w:rFonts w:ascii="Cambria Math" w:hAnsi="Cambria Math"/>
            <w:szCs w:val="20"/>
          </w:rPr>
          <m:t>l=0</m:t>
        </m:r>
      </m:oMath>
      <w:r w:rsidRPr="00C172EF">
        <w:rPr>
          <w:i/>
          <w:szCs w:val="20"/>
        </w:rPr>
        <w:t xml:space="preserve"> </w:t>
      </w:r>
    </w:p>
    <w:p w14:paraId="520F9C92" w14:textId="77777777" w:rsidR="0051246E" w:rsidRPr="00764791" w:rsidRDefault="0051246E" w:rsidP="0051246E">
      <w:pPr>
        <w:numPr>
          <w:ilvl w:val="0"/>
          <w:numId w:val="3"/>
        </w:numPr>
        <w:snapToGrid w:val="0"/>
        <w:spacing w:before="120" w:afterLines="50" w:after="180"/>
        <w:jc w:val="both"/>
        <w:rPr>
          <w:b/>
          <w:bCs/>
          <w:szCs w:val="20"/>
        </w:rPr>
      </w:pPr>
      <w:r w:rsidRPr="00E0526D">
        <w:rPr>
          <w:rFonts w:hint="eastAsia"/>
          <w:b/>
          <w:szCs w:val="20"/>
        </w:rPr>
        <w:t>Alt</w:t>
      </w:r>
      <w:r>
        <w:rPr>
          <w:b/>
          <w:szCs w:val="20"/>
        </w:rPr>
        <w:t>-</w:t>
      </w:r>
      <w:r w:rsidRPr="00E0526D">
        <w:rPr>
          <w:rFonts w:hint="eastAsia"/>
          <w:b/>
          <w:szCs w:val="20"/>
        </w:rPr>
        <w:t>2:</w:t>
      </w:r>
      <w:r>
        <w:rPr>
          <w:rFonts w:hint="eastAsia"/>
          <w:szCs w:val="20"/>
        </w:rPr>
        <w:t xml:space="preserve"> </w:t>
      </w:r>
      <w:r>
        <w:rPr>
          <w:szCs w:val="20"/>
        </w:rPr>
        <w:t>Separately RRC configured</w:t>
      </w:r>
    </w:p>
    <w:p w14:paraId="3BF67A49" w14:textId="77777777" w:rsidR="0051246E" w:rsidRPr="00764791" w:rsidRDefault="0051246E" w:rsidP="0051246E">
      <w:pPr>
        <w:numPr>
          <w:ilvl w:val="0"/>
          <w:numId w:val="3"/>
        </w:numPr>
        <w:snapToGrid w:val="0"/>
        <w:spacing w:before="120" w:afterLines="50" w:after="180"/>
        <w:jc w:val="both"/>
        <w:rPr>
          <w:b/>
          <w:bCs/>
          <w:szCs w:val="20"/>
        </w:rPr>
      </w:pPr>
      <w:r>
        <w:rPr>
          <w:b/>
          <w:szCs w:val="20"/>
        </w:rPr>
        <w:t>Alt-3:</w:t>
      </w:r>
      <w:r>
        <w:rPr>
          <w:b/>
          <w:bCs/>
          <w:szCs w:val="20"/>
        </w:rPr>
        <w:t xml:space="preserve"> </w:t>
      </w:r>
      <w:r w:rsidRPr="00764791">
        <w:rPr>
          <w:iCs/>
          <w:szCs w:val="20"/>
        </w:rPr>
        <w:t xml:space="preserve">Implicitly determined based on the linkage between SRI and </w:t>
      </w:r>
      <m:oMath>
        <m:r>
          <m:rPr>
            <m:sty m:val="p"/>
          </m:rPr>
          <w:rPr>
            <w:rFonts w:ascii="Cambria Math" w:hAnsi="Cambria Math"/>
            <w:szCs w:val="20"/>
          </w:rPr>
          <m:t>{j,</m:t>
        </m:r>
        <m:sSub>
          <m:sSubPr>
            <m:ctrlPr>
              <w:rPr>
                <w:rFonts w:ascii="Cambria Math" w:hAnsi="Cambria Math"/>
                <w:iCs/>
                <w:szCs w:val="20"/>
              </w:rPr>
            </m:ctrlPr>
          </m:sSubPr>
          <m:e>
            <m:r>
              <m:rPr>
                <m:sty m:val="p"/>
              </m:rPr>
              <w:rPr>
                <w:rFonts w:ascii="Cambria Math" w:hAnsi="Cambria Math"/>
                <w:szCs w:val="20"/>
              </w:rPr>
              <m:t>q</m:t>
            </m:r>
          </m:e>
          <m:sub>
            <m:r>
              <m:rPr>
                <m:sty m:val="p"/>
              </m:rPr>
              <w:rPr>
                <w:rFonts w:ascii="Cambria Math" w:hAnsi="Cambria Math"/>
                <w:szCs w:val="20"/>
              </w:rPr>
              <m:t>d</m:t>
            </m:r>
          </m:sub>
        </m:sSub>
        <m:r>
          <m:rPr>
            <m:sty m:val="p"/>
          </m:rPr>
          <w:rPr>
            <w:rFonts w:ascii="Cambria Math" w:hAnsi="Cambria Math"/>
            <w:szCs w:val="20"/>
          </w:rPr>
          <m:t>,l}</m:t>
        </m:r>
      </m:oMath>
      <w:r w:rsidRPr="00764791">
        <w:rPr>
          <w:iCs/>
          <w:szCs w:val="20"/>
        </w:rPr>
        <w:t xml:space="preserve"> via the SS/PBCH block used in the RACH procedure, with fallback to</w:t>
      </w:r>
      <m:oMath>
        <m:r>
          <m:rPr>
            <m:sty m:val="p"/>
          </m:rPr>
          <w:rPr>
            <w:rFonts w:ascii="Cambria Math" w:hAnsi="Cambria Math"/>
            <w:szCs w:val="20"/>
          </w:rPr>
          <m:t xml:space="preserve"> </m:t>
        </m:r>
        <m:r>
          <w:rPr>
            <w:rFonts w:ascii="Cambria Math" w:hAnsi="Cambria Math"/>
            <w:szCs w:val="20"/>
          </w:rPr>
          <m:t>l=0</m:t>
        </m:r>
      </m:oMath>
      <w:r w:rsidRPr="00C172EF">
        <w:rPr>
          <w:i/>
          <w:szCs w:val="20"/>
        </w:rPr>
        <w:t xml:space="preserve"> </w:t>
      </w:r>
      <w:r>
        <w:rPr>
          <w:iCs/>
          <w:szCs w:val="20"/>
        </w:rPr>
        <w:t>in case of no SRI</w:t>
      </w:r>
    </w:p>
    <w:p w14:paraId="79BE15E9" w14:textId="77777777" w:rsidR="0051246E" w:rsidRDefault="0051246E" w:rsidP="0051246E">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51246E" w14:paraId="216A2013" w14:textId="77777777" w:rsidTr="00ED2BD3">
        <w:tc>
          <w:tcPr>
            <w:tcW w:w="1615" w:type="dxa"/>
          </w:tcPr>
          <w:p w14:paraId="0C5B9238" w14:textId="77777777" w:rsidR="0051246E" w:rsidRDefault="0051246E" w:rsidP="00ED2BD3">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lastRenderedPageBreak/>
              <w:t>Companies</w:t>
            </w:r>
          </w:p>
        </w:tc>
        <w:tc>
          <w:tcPr>
            <w:tcW w:w="1097" w:type="dxa"/>
          </w:tcPr>
          <w:p w14:paraId="30052A83" w14:textId="77777777" w:rsidR="0051246E" w:rsidRDefault="0051246E" w:rsidP="00ED2BD3">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513CB7F5" w14:textId="77777777" w:rsidR="0051246E" w:rsidRDefault="0051246E" w:rsidP="00ED2BD3">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1246E" w14:paraId="3751E78B" w14:textId="77777777" w:rsidTr="00ED2BD3">
        <w:tc>
          <w:tcPr>
            <w:tcW w:w="1615" w:type="dxa"/>
          </w:tcPr>
          <w:p w14:paraId="7F5D4C38" w14:textId="77777777" w:rsidR="0051246E" w:rsidRPr="00F31D43" w:rsidRDefault="0051246E" w:rsidP="00ED2BD3">
            <w:pPr>
              <w:pStyle w:val="maintext"/>
              <w:snapToGrid w:val="0"/>
              <w:spacing w:before="0" w:after="120" w:line="240" w:lineRule="auto"/>
              <w:ind w:firstLineChars="0" w:firstLine="0"/>
              <w:rPr>
                <w:lang w:val="en-US"/>
              </w:rPr>
            </w:pPr>
          </w:p>
        </w:tc>
        <w:tc>
          <w:tcPr>
            <w:tcW w:w="1097" w:type="dxa"/>
          </w:tcPr>
          <w:p w14:paraId="3941FFF3" w14:textId="77777777" w:rsidR="0051246E" w:rsidRDefault="0051246E" w:rsidP="00ED2BD3">
            <w:pPr>
              <w:pStyle w:val="maintext"/>
              <w:snapToGrid w:val="0"/>
              <w:spacing w:before="0" w:after="120" w:line="240" w:lineRule="auto"/>
              <w:ind w:firstLineChars="0" w:firstLine="0"/>
              <w:rPr>
                <w:lang w:val="en-US"/>
              </w:rPr>
            </w:pPr>
          </w:p>
        </w:tc>
        <w:tc>
          <w:tcPr>
            <w:tcW w:w="6610" w:type="dxa"/>
          </w:tcPr>
          <w:p w14:paraId="3404CDA4" w14:textId="77777777" w:rsidR="0051246E" w:rsidRPr="00593CCD" w:rsidRDefault="0051246E" w:rsidP="00ED2BD3">
            <w:pPr>
              <w:pStyle w:val="maintext"/>
              <w:snapToGrid w:val="0"/>
              <w:spacing w:before="0" w:after="120" w:line="240" w:lineRule="auto"/>
              <w:ind w:firstLineChars="0" w:firstLine="0"/>
              <w:rPr>
                <w:lang w:val="en-US"/>
              </w:rPr>
            </w:pPr>
          </w:p>
        </w:tc>
      </w:tr>
      <w:tr w:rsidR="0051246E" w14:paraId="2C331797" w14:textId="77777777" w:rsidTr="00ED2BD3">
        <w:tc>
          <w:tcPr>
            <w:tcW w:w="1615" w:type="dxa"/>
          </w:tcPr>
          <w:p w14:paraId="5C2C869A" w14:textId="77777777" w:rsidR="0051246E" w:rsidRDefault="0051246E" w:rsidP="00ED2BD3">
            <w:pPr>
              <w:pStyle w:val="maintext"/>
              <w:snapToGrid w:val="0"/>
              <w:spacing w:before="0" w:after="120" w:line="240" w:lineRule="auto"/>
              <w:ind w:firstLineChars="0" w:firstLine="0"/>
              <w:rPr>
                <w:rFonts w:eastAsia="宋体"/>
                <w:lang w:val="en-US" w:eastAsia="zh-CN"/>
              </w:rPr>
            </w:pPr>
          </w:p>
        </w:tc>
        <w:tc>
          <w:tcPr>
            <w:tcW w:w="1097" w:type="dxa"/>
          </w:tcPr>
          <w:p w14:paraId="3334AA3F" w14:textId="77777777" w:rsidR="0051246E" w:rsidRDefault="0051246E" w:rsidP="00ED2BD3">
            <w:pPr>
              <w:pStyle w:val="maintext"/>
              <w:snapToGrid w:val="0"/>
              <w:spacing w:before="0" w:after="120" w:line="240" w:lineRule="auto"/>
              <w:ind w:firstLineChars="0" w:firstLine="0"/>
              <w:rPr>
                <w:rFonts w:eastAsia="宋体"/>
                <w:lang w:val="en-US" w:eastAsia="zh-CN"/>
              </w:rPr>
            </w:pPr>
          </w:p>
        </w:tc>
        <w:tc>
          <w:tcPr>
            <w:tcW w:w="6610" w:type="dxa"/>
          </w:tcPr>
          <w:p w14:paraId="067406BC" w14:textId="77777777" w:rsidR="0051246E" w:rsidRDefault="0051246E" w:rsidP="00ED2BD3">
            <w:pPr>
              <w:pStyle w:val="maintext"/>
              <w:snapToGrid w:val="0"/>
              <w:spacing w:before="0" w:after="120" w:line="240" w:lineRule="auto"/>
              <w:ind w:firstLineChars="0" w:firstLine="0"/>
              <w:rPr>
                <w:rFonts w:eastAsia="宋体"/>
                <w:lang w:val="en-US" w:eastAsia="zh-CN"/>
              </w:rPr>
            </w:pPr>
          </w:p>
        </w:tc>
      </w:tr>
      <w:tr w:rsidR="0051246E" w14:paraId="509B6CAF" w14:textId="77777777" w:rsidTr="00ED2BD3">
        <w:tc>
          <w:tcPr>
            <w:tcW w:w="1615" w:type="dxa"/>
          </w:tcPr>
          <w:p w14:paraId="3F1CC5A9" w14:textId="77777777" w:rsidR="0051246E" w:rsidRDefault="0051246E" w:rsidP="00ED2BD3">
            <w:pPr>
              <w:pStyle w:val="maintext"/>
              <w:snapToGrid w:val="0"/>
              <w:spacing w:before="0" w:after="120" w:line="240" w:lineRule="auto"/>
              <w:ind w:firstLineChars="0" w:firstLine="0"/>
              <w:rPr>
                <w:lang w:val="en-US"/>
              </w:rPr>
            </w:pPr>
          </w:p>
        </w:tc>
        <w:tc>
          <w:tcPr>
            <w:tcW w:w="1097" w:type="dxa"/>
          </w:tcPr>
          <w:p w14:paraId="4DD7BB03" w14:textId="77777777" w:rsidR="0051246E" w:rsidRDefault="0051246E" w:rsidP="00ED2BD3">
            <w:pPr>
              <w:pStyle w:val="maintext"/>
              <w:snapToGrid w:val="0"/>
              <w:spacing w:before="0" w:after="120" w:line="240" w:lineRule="auto"/>
              <w:ind w:firstLineChars="0" w:firstLine="0"/>
              <w:rPr>
                <w:lang w:val="en-US"/>
              </w:rPr>
            </w:pPr>
          </w:p>
        </w:tc>
        <w:tc>
          <w:tcPr>
            <w:tcW w:w="6610" w:type="dxa"/>
          </w:tcPr>
          <w:p w14:paraId="682E3B07" w14:textId="77777777" w:rsidR="0051246E" w:rsidRDefault="0051246E" w:rsidP="00ED2BD3">
            <w:pPr>
              <w:pStyle w:val="maintext"/>
              <w:snapToGrid w:val="0"/>
              <w:spacing w:before="0" w:after="120" w:line="240" w:lineRule="auto"/>
              <w:ind w:firstLineChars="0" w:firstLine="0"/>
              <w:rPr>
                <w:lang w:val="en-US"/>
              </w:rPr>
            </w:pPr>
          </w:p>
        </w:tc>
      </w:tr>
      <w:tr w:rsidR="0051246E" w14:paraId="09251578" w14:textId="77777777" w:rsidTr="00ED2BD3">
        <w:tc>
          <w:tcPr>
            <w:tcW w:w="1615" w:type="dxa"/>
          </w:tcPr>
          <w:p w14:paraId="75A55A0D" w14:textId="77777777" w:rsidR="0051246E" w:rsidRDefault="0051246E" w:rsidP="00ED2BD3">
            <w:pPr>
              <w:pStyle w:val="maintext"/>
              <w:snapToGrid w:val="0"/>
              <w:spacing w:before="0" w:after="120" w:line="240" w:lineRule="auto"/>
              <w:ind w:firstLineChars="0" w:firstLine="0"/>
              <w:rPr>
                <w:lang w:val="en-US"/>
              </w:rPr>
            </w:pPr>
          </w:p>
        </w:tc>
        <w:tc>
          <w:tcPr>
            <w:tcW w:w="1097" w:type="dxa"/>
          </w:tcPr>
          <w:p w14:paraId="637C94D0" w14:textId="77777777" w:rsidR="0051246E" w:rsidRDefault="0051246E" w:rsidP="00ED2BD3">
            <w:pPr>
              <w:pStyle w:val="maintext"/>
              <w:snapToGrid w:val="0"/>
              <w:spacing w:before="0" w:after="120" w:line="240" w:lineRule="auto"/>
              <w:ind w:firstLineChars="0" w:firstLine="0"/>
              <w:rPr>
                <w:lang w:val="en-US"/>
              </w:rPr>
            </w:pPr>
          </w:p>
        </w:tc>
        <w:tc>
          <w:tcPr>
            <w:tcW w:w="6610" w:type="dxa"/>
          </w:tcPr>
          <w:p w14:paraId="3D65E593" w14:textId="77777777" w:rsidR="0051246E" w:rsidRDefault="0051246E" w:rsidP="00ED2BD3">
            <w:pPr>
              <w:pStyle w:val="maintext"/>
              <w:snapToGrid w:val="0"/>
              <w:spacing w:before="0" w:after="120" w:line="240" w:lineRule="auto"/>
              <w:ind w:firstLineChars="0" w:firstLine="0"/>
              <w:rPr>
                <w:lang w:val="en-US"/>
              </w:rPr>
            </w:pPr>
          </w:p>
        </w:tc>
      </w:tr>
    </w:tbl>
    <w:p w14:paraId="0068DF93" w14:textId="77777777" w:rsidR="00212B4E" w:rsidRDefault="00212B4E">
      <w:pPr>
        <w:rPr>
          <w:szCs w:val="20"/>
        </w:rPr>
      </w:pPr>
    </w:p>
    <w:p w14:paraId="1626FDA7" w14:textId="7931FC42" w:rsidR="0002095D" w:rsidRPr="00985E64" w:rsidRDefault="0002095D" w:rsidP="0002095D">
      <w:pPr>
        <w:spacing w:beforeLines="50" w:before="180"/>
        <w:rPr>
          <w:i/>
          <w:szCs w:val="20"/>
          <w:highlight w:val="yellow"/>
        </w:rPr>
      </w:pPr>
      <w:r w:rsidRPr="00985E64">
        <w:rPr>
          <w:b/>
          <w:szCs w:val="20"/>
          <w:highlight w:val="yellow"/>
          <w:u w:val="single"/>
        </w:rPr>
        <w:t xml:space="preserve">Feature-lead </w:t>
      </w:r>
      <w:r w:rsidRPr="00CA1B4F">
        <w:rPr>
          <w:b/>
          <w:szCs w:val="20"/>
          <w:highlight w:val="yellow"/>
          <w:u w:val="single"/>
        </w:rPr>
        <w:t>suggestion:</w:t>
      </w:r>
      <w:r w:rsidRPr="00CA1B4F">
        <w:rPr>
          <w:szCs w:val="20"/>
          <w:highlight w:val="yellow"/>
        </w:rPr>
        <w:t xml:space="preserve"> </w:t>
      </w:r>
      <w:r w:rsidR="00EF6E54">
        <w:rPr>
          <w:i/>
          <w:szCs w:val="20"/>
          <w:highlight w:val="yellow"/>
        </w:rPr>
        <w:t>Taking into account the this remaining raised by Moto is essential for MSG3 in RRC_CONNECTED states, it is recommended to go with the non-RRC impact solution, i.e., Alt-1</w:t>
      </w:r>
      <w:r w:rsidRPr="00CA1B4F">
        <w:rPr>
          <w:i/>
          <w:szCs w:val="20"/>
          <w:highlight w:val="yellow"/>
        </w:rPr>
        <w:t>.</w:t>
      </w:r>
      <w:r w:rsidR="00EF6E54">
        <w:rPr>
          <w:i/>
          <w:szCs w:val="20"/>
          <w:highlight w:val="yellow"/>
        </w:rPr>
        <w:t xml:space="preserve"> (To be honestly, the benefits for Alt-2/3 is not obvious, according to my knowledge)</w:t>
      </w:r>
    </w:p>
    <w:p w14:paraId="2A799A73" w14:textId="77777777" w:rsidR="0002095D" w:rsidRDefault="0002095D">
      <w:pPr>
        <w:rPr>
          <w:szCs w:val="20"/>
        </w:rPr>
      </w:pPr>
    </w:p>
    <w:p w14:paraId="0DA76B76" w14:textId="1DE27FC3" w:rsidR="00EF6E54" w:rsidRPr="0002095D" w:rsidRDefault="00EF6E54">
      <w:pPr>
        <w:rPr>
          <w:szCs w:val="20"/>
        </w:rPr>
      </w:pPr>
      <w:r w:rsidRPr="00CA1B4F">
        <w:rPr>
          <w:rFonts w:hint="eastAsia"/>
          <w:b/>
          <w:i/>
          <w:szCs w:val="20"/>
          <w:highlight w:val="yellow"/>
        </w:rPr>
        <w:t>Proposal-</w:t>
      </w:r>
      <w:r>
        <w:rPr>
          <w:b/>
          <w:i/>
          <w:szCs w:val="20"/>
          <w:highlight w:val="yellow"/>
        </w:rPr>
        <w:t>3</w:t>
      </w:r>
      <w:r w:rsidRPr="00CA1B4F">
        <w:rPr>
          <w:rFonts w:hint="eastAsia"/>
          <w:szCs w:val="20"/>
          <w:highlight w:val="yellow"/>
        </w:rPr>
        <w:t>:</w:t>
      </w:r>
      <w:r w:rsidRPr="00CA1B4F">
        <w:rPr>
          <w:szCs w:val="20"/>
        </w:rPr>
        <w:t xml:space="preserve"> </w:t>
      </w:r>
      <w:r w:rsidRPr="00EF6E54">
        <w:rPr>
          <w:i/>
          <w:szCs w:val="20"/>
        </w:rPr>
        <w:t>Closed-loop index for</w:t>
      </w:r>
      <w:r w:rsidRPr="00EF6E54">
        <w:rPr>
          <w:rFonts w:hint="eastAsia"/>
          <w:i/>
          <w:szCs w:val="20"/>
        </w:rPr>
        <w:t xml:space="preserve"> MSG3 </w:t>
      </w:r>
      <w:r w:rsidRPr="00EF6E54">
        <w:rPr>
          <w:i/>
          <w:szCs w:val="20"/>
        </w:rPr>
        <w:t>is fixed to l=0</w:t>
      </w:r>
      <w:r>
        <w:rPr>
          <w:i/>
          <w:szCs w:val="20"/>
        </w:rPr>
        <w:t xml:space="preserve"> </w:t>
      </w:r>
      <w:r w:rsidRPr="00EF6E54">
        <w:rPr>
          <w:i/>
          <w:szCs w:val="20"/>
        </w:rPr>
        <w:t>in both RRC_CONNECTED and RRC_IDLE state</w:t>
      </w:r>
      <w:r>
        <w:rPr>
          <w:i/>
          <w:szCs w:val="20"/>
        </w:rPr>
        <w:t>s</w:t>
      </w:r>
      <w:r w:rsidRPr="00EF6E54">
        <w:rPr>
          <w:i/>
          <w:szCs w:val="20"/>
        </w:rPr>
        <w:t>.</w:t>
      </w:r>
    </w:p>
    <w:p w14:paraId="1908286A" w14:textId="77777777" w:rsidR="0002095D" w:rsidRDefault="0002095D">
      <w:pPr>
        <w:rPr>
          <w:szCs w:val="20"/>
        </w:rPr>
      </w:pPr>
    </w:p>
    <w:p w14:paraId="53AEACE2" w14:textId="77777777" w:rsidR="002B49B9" w:rsidRPr="002B49B9" w:rsidRDefault="002B49B9">
      <w:pPr>
        <w:pStyle w:val="Heading2"/>
        <w:numPr>
          <w:ilvl w:val="1"/>
          <w:numId w:val="1"/>
        </w:numPr>
        <w:tabs>
          <w:tab w:val="clear" w:pos="432"/>
        </w:tabs>
        <w:snapToGrid w:val="0"/>
        <w:spacing w:before="120" w:beforeAutospacing="0" w:after="120" w:afterAutospacing="0" w:line="312" w:lineRule="auto"/>
        <w:ind w:left="578" w:hanging="578"/>
        <w:rPr>
          <w:lang w:val="en-US"/>
        </w:rPr>
      </w:pPr>
      <w:r w:rsidRPr="002B49B9">
        <w:rPr>
          <w:lang w:val="en-US"/>
        </w:rPr>
        <w:t>PUCCH</w:t>
      </w:r>
    </w:p>
    <w:p w14:paraId="5255B4E3" w14:textId="6F2B3044" w:rsidR="00212B4E" w:rsidRPr="002B49B9" w:rsidRDefault="000D7A17" w:rsidP="002B49B9">
      <w:pPr>
        <w:pStyle w:val="Heading3"/>
        <w:keepNext/>
        <w:keepLines/>
        <w:widowControl w:val="0"/>
        <w:numPr>
          <w:ilvl w:val="2"/>
          <w:numId w:val="1"/>
        </w:numPr>
        <w:tabs>
          <w:tab w:val="clear" w:pos="432"/>
        </w:tabs>
        <w:autoSpaceDE w:val="0"/>
        <w:autoSpaceDN w:val="0"/>
        <w:adjustRightInd w:val="0"/>
        <w:snapToGrid w:val="0"/>
        <w:spacing w:beforeAutospacing="1" w:afterAutospacing="1"/>
        <w:rPr>
          <w:b/>
          <w:sz w:val="22"/>
        </w:rPr>
      </w:pPr>
      <w:r w:rsidRPr="002B49B9">
        <w:rPr>
          <w:b/>
          <w:color w:val="FF0000"/>
          <w:sz w:val="22"/>
          <w:highlight w:val="yellow"/>
        </w:rPr>
        <w:t>[RRC impact]</w:t>
      </w:r>
      <w:r w:rsidRPr="002B49B9">
        <w:rPr>
          <w:b/>
          <w:color w:val="FF0000"/>
          <w:sz w:val="22"/>
        </w:rPr>
        <w:t xml:space="preserve"> </w:t>
      </w:r>
      <w:r w:rsidR="008C77C1" w:rsidRPr="002B49B9">
        <w:rPr>
          <w:rFonts w:hint="eastAsia"/>
          <w:b/>
          <w:sz w:val="22"/>
        </w:rPr>
        <w:t xml:space="preserve">PUCCH without </w:t>
      </w:r>
      <w:r w:rsidR="008C77C1" w:rsidRPr="002B49B9">
        <w:rPr>
          <w:b/>
          <w:sz w:val="22"/>
        </w:rPr>
        <w:t>PUCCH-Spatial-relation-info</w:t>
      </w:r>
    </w:p>
    <w:p w14:paraId="60846B4F" w14:textId="7DF3EA02" w:rsidR="000D7A17" w:rsidRPr="000D7A17" w:rsidRDefault="000D7A17" w:rsidP="000D7A17">
      <w:pPr>
        <w:snapToGrid w:val="0"/>
        <w:spacing w:beforeLines="50" w:before="180" w:afterLines="50" w:after="180"/>
        <w:jc w:val="both"/>
        <w:rPr>
          <w:b/>
          <w:bCs/>
          <w:i/>
          <w:szCs w:val="20"/>
          <w:u w:val="single"/>
        </w:rPr>
      </w:pPr>
      <w:r w:rsidRPr="00FA1FE1">
        <w:rPr>
          <w:rFonts w:hint="eastAsia"/>
          <w:b/>
          <w:bCs/>
          <w:i/>
          <w:szCs w:val="20"/>
          <w:u w:val="single"/>
        </w:rPr>
        <w:t>Background</w:t>
      </w:r>
    </w:p>
    <w:tbl>
      <w:tblPr>
        <w:tblStyle w:val="TableGrid"/>
        <w:tblW w:w="9350" w:type="dxa"/>
        <w:tblLayout w:type="fixed"/>
        <w:tblLook w:val="04A0" w:firstRow="1" w:lastRow="0" w:firstColumn="1" w:lastColumn="0" w:noHBand="0" w:noVBand="1"/>
      </w:tblPr>
      <w:tblGrid>
        <w:gridCol w:w="9350"/>
      </w:tblGrid>
      <w:tr w:rsidR="000D7A17" w14:paraId="63CA865B" w14:textId="77777777" w:rsidTr="000D7A17">
        <w:tc>
          <w:tcPr>
            <w:tcW w:w="9350" w:type="dxa"/>
          </w:tcPr>
          <w:p w14:paraId="1E06AE6F" w14:textId="77777777" w:rsidR="000D7A17" w:rsidRDefault="000D7A17" w:rsidP="000D7A17">
            <w:pPr>
              <w:rPr>
                <w:lang w:eastAsia="x-none"/>
              </w:rPr>
            </w:pPr>
            <w:r w:rsidRPr="00BD2FFA">
              <w:rPr>
                <w:highlight w:val="green"/>
                <w:lang w:eastAsia="x-none"/>
              </w:rPr>
              <w:t>Agreement:</w:t>
            </w:r>
          </w:p>
          <w:p w14:paraId="015E9C97" w14:textId="77777777" w:rsidR="000D7A17" w:rsidRDefault="000D7A17" w:rsidP="000D7A17">
            <w:pPr>
              <w:rPr>
                <w:lang w:eastAsia="x-none"/>
              </w:rPr>
            </w:pPr>
            <w:r>
              <w:rPr>
                <w:lang w:eastAsia="x-none"/>
              </w:rPr>
              <w:t xml:space="preserve">For PUCCH, when the parameter </w:t>
            </w:r>
            <w:r w:rsidRPr="00E57AC4">
              <w:rPr>
                <w:i/>
                <w:szCs w:val="20"/>
              </w:rPr>
              <w:t>PUCCH-Spatial-relation-info</w:t>
            </w:r>
            <w:r>
              <w:rPr>
                <w:szCs w:val="20"/>
              </w:rPr>
              <w:t xml:space="preserve"> is configured to the UE</w:t>
            </w:r>
            <w:r>
              <w:rPr>
                <w:lang w:eastAsia="x-none"/>
              </w:rPr>
              <w:t>,</w:t>
            </w:r>
          </w:p>
          <w:p w14:paraId="25A9EC2D" w14:textId="77777777" w:rsidR="000D7A17" w:rsidRDefault="000D7A17" w:rsidP="000D7A17">
            <w:pPr>
              <w:numPr>
                <w:ilvl w:val="0"/>
                <w:numId w:val="12"/>
              </w:numPr>
            </w:pPr>
            <w:r>
              <w:t xml:space="preserve">The mapping between each entry of the RRC parameter </w:t>
            </w:r>
            <w:r w:rsidRPr="00E57AC4">
              <w:rPr>
                <w:i/>
                <w:szCs w:val="20"/>
              </w:rPr>
              <w:t>PUCCH-Spatial-relation-info</w:t>
            </w:r>
            <w:r>
              <w:t xml:space="preserve"> and the pathloss reference (k) is configured as part of </w:t>
            </w:r>
            <w:r w:rsidRPr="00E57AC4">
              <w:rPr>
                <w:i/>
                <w:szCs w:val="20"/>
              </w:rPr>
              <w:t>PUCCH-Spatial-relation-info</w:t>
            </w:r>
            <w:r>
              <w:t>.</w:t>
            </w:r>
          </w:p>
          <w:p w14:paraId="02D65158" w14:textId="77777777" w:rsidR="000D7A17" w:rsidRDefault="000D7A17" w:rsidP="000D7A17">
            <w:pPr>
              <w:numPr>
                <w:ilvl w:val="0"/>
                <w:numId w:val="12"/>
              </w:numPr>
            </w:pPr>
            <w:r>
              <w:t xml:space="preserve">The mapping between each entry of the RRC parameter </w:t>
            </w:r>
            <w:r w:rsidRPr="00E57AC4">
              <w:rPr>
                <w:i/>
                <w:szCs w:val="20"/>
              </w:rPr>
              <w:t>PUCCH-Spatial-relation-info</w:t>
            </w:r>
            <w:r>
              <w:rPr>
                <w:szCs w:val="20"/>
              </w:rPr>
              <w:t xml:space="preserve"> </w:t>
            </w:r>
            <w:r>
              <w:t>and the p0 is directly configured</w:t>
            </w:r>
            <w:r w:rsidRPr="008E55B4">
              <w:t xml:space="preserve"> </w:t>
            </w:r>
            <w:r>
              <w:t xml:space="preserve">as part of </w:t>
            </w:r>
            <w:r w:rsidRPr="00E57AC4">
              <w:rPr>
                <w:i/>
                <w:szCs w:val="20"/>
              </w:rPr>
              <w:t>PUCCH-Spatial-relation-info</w:t>
            </w:r>
            <w:r>
              <w:t>.</w:t>
            </w:r>
          </w:p>
          <w:p w14:paraId="72FB5786" w14:textId="77777777" w:rsidR="000D7A17" w:rsidRDefault="000D7A17" w:rsidP="000D7A17">
            <w:pPr>
              <w:numPr>
                <w:ilvl w:val="0"/>
                <w:numId w:val="12"/>
              </w:numPr>
            </w:pPr>
            <w:r>
              <w:rPr>
                <w:szCs w:val="20"/>
              </w:rPr>
              <w:t>If N=2 (number of closed loop process) is configured to the UE,</w:t>
            </w:r>
            <w:r>
              <w:t xml:space="preserve"> the mapping between each entry of the RRC parameter </w:t>
            </w:r>
            <w:r w:rsidRPr="00E57AC4">
              <w:rPr>
                <w:i/>
                <w:szCs w:val="20"/>
              </w:rPr>
              <w:t>PUCCH-Spatial-relation-info</w:t>
            </w:r>
            <w:r>
              <w:t xml:space="preserve"> and the PUSCH closed loop process (l) is directly configured</w:t>
            </w:r>
            <w:r w:rsidRPr="008E55B4">
              <w:t xml:space="preserve"> </w:t>
            </w:r>
            <w:r>
              <w:t xml:space="preserve">as part of </w:t>
            </w:r>
            <w:r w:rsidRPr="00E57AC4">
              <w:rPr>
                <w:i/>
                <w:szCs w:val="20"/>
              </w:rPr>
              <w:t>PUCCH-Spatial-relation-info</w:t>
            </w:r>
            <w:r>
              <w:t>.</w:t>
            </w:r>
          </w:p>
          <w:p w14:paraId="2F599ADE" w14:textId="77777777" w:rsidR="000D7A17" w:rsidRDefault="000D7A17" w:rsidP="000D7A17">
            <w:pPr>
              <w:numPr>
                <w:ilvl w:val="0"/>
                <w:numId w:val="12"/>
              </w:numPr>
            </w:pPr>
            <w:r>
              <w:t>Note: Precise ASN.1 design can be decided by RAN2</w:t>
            </w:r>
          </w:p>
          <w:p w14:paraId="1B970E18" w14:textId="77777777" w:rsidR="000D7A17" w:rsidRDefault="000D7A17" w:rsidP="000D7A17"/>
          <w:p w14:paraId="0D046139" w14:textId="77777777" w:rsidR="000D7A17" w:rsidRDefault="000D7A17" w:rsidP="000D7A17">
            <w:r w:rsidRPr="00F62E36">
              <w:rPr>
                <w:highlight w:val="green"/>
              </w:rPr>
              <w:t>Agreement:</w:t>
            </w:r>
          </w:p>
          <w:p w14:paraId="7C128B84" w14:textId="77777777" w:rsidR="000D7A17" w:rsidRDefault="000D7A17" w:rsidP="000D7A17">
            <w:r>
              <w:t>Define RRC parameter PUCCHPowerControl-Mapping which contains the following, where Ns is the number of configured entries in the parameter</w:t>
            </w:r>
            <w:r w:rsidRPr="00DE7486">
              <w:rPr>
                <w:i/>
                <w:szCs w:val="20"/>
              </w:rPr>
              <w:t xml:space="preserve"> </w:t>
            </w:r>
            <w:r w:rsidRPr="00E57AC4">
              <w:rPr>
                <w:i/>
                <w:szCs w:val="20"/>
              </w:rPr>
              <w:t>PUCCH-Spatial-relation-info</w:t>
            </w:r>
            <w:r>
              <w:rPr>
                <w:szCs w:val="20"/>
              </w:rPr>
              <w:t xml:space="preserve"> </w:t>
            </w:r>
          </w:p>
          <w:p w14:paraId="6E7F2F8D" w14:textId="77777777" w:rsidR="000D7A17" w:rsidRDefault="000D7A17" w:rsidP="000D7A17">
            <w:pPr>
              <w:numPr>
                <w:ilvl w:val="0"/>
                <w:numId w:val="13"/>
              </w:numPr>
            </w:pPr>
            <w:r w:rsidRPr="002E3E45">
              <w:t>PathlossReferenceIndex-Mapping</w:t>
            </w:r>
            <w:r>
              <w:t xml:space="preserve"> contains Ns pathloss reference ID values (Note: Maximum of four pathloss reference IDs can be configured) with the first value corresponding to the first entry of the parameter</w:t>
            </w:r>
            <w:r w:rsidRPr="00DE7486">
              <w:rPr>
                <w:i/>
                <w:szCs w:val="20"/>
              </w:rPr>
              <w:t xml:space="preserve"> </w:t>
            </w:r>
            <w:r w:rsidRPr="00E57AC4">
              <w:rPr>
                <w:i/>
                <w:szCs w:val="20"/>
              </w:rPr>
              <w:t>PUCCH-Spatial-relation-info</w:t>
            </w:r>
            <w:r>
              <w:t>, second value corresponding to the second entry of the parameter</w:t>
            </w:r>
            <w:r w:rsidRPr="00DE7486">
              <w:rPr>
                <w:i/>
                <w:szCs w:val="20"/>
              </w:rPr>
              <w:t xml:space="preserve"> </w:t>
            </w:r>
            <w:r w:rsidRPr="00E57AC4">
              <w:rPr>
                <w:i/>
                <w:szCs w:val="20"/>
              </w:rPr>
              <w:t>PUCCH-Spatial-relation-info</w:t>
            </w:r>
            <w:r>
              <w:rPr>
                <w:szCs w:val="20"/>
              </w:rPr>
              <w:t xml:space="preserve"> </w:t>
            </w:r>
            <w:r>
              <w:t>etc.</w:t>
            </w:r>
          </w:p>
          <w:p w14:paraId="205023F1" w14:textId="77777777" w:rsidR="000D7A17" w:rsidRDefault="000D7A17" w:rsidP="000D7A17">
            <w:pPr>
              <w:numPr>
                <w:ilvl w:val="0"/>
                <w:numId w:val="13"/>
              </w:numPr>
            </w:pPr>
            <w:r>
              <w:t>P0PUCCHIndex</w:t>
            </w:r>
            <w:r w:rsidRPr="002E3E45">
              <w:t>-Mapping</w:t>
            </w:r>
            <w:r>
              <w:t xml:space="preserve"> contains Ns p0 PUCCH index values (Note: Maximum of 8 p0 PUCCH index values can be configured) with the first value corresponding to the first entry of the parameter</w:t>
            </w:r>
            <w:r w:rsidRPr="00DE7486">
              <w:rPr>
                <w:i/>
                <w:szCs w:val="20"/>
              </w:rPr>
              <w:t xml:space="preserve"> </w:t>
            </w:r>
            <w:r w:rsidRPr="00E57AC4">
              <w:rPr>
                <w:i/>
                <w:szCs w:val="20"/>
              </w:rPr>
              <w:t>PUCCH-Spatial-relation-info</w:t>
            </w:r>
            <w:r>
              <w:t>, second value corresponding to the second entry of the parameter</w:t>
            </w:r>
            <w:r w:rsidRPr="00DE7486">
              <w:rPr>
                <w:i/>
                <w:szCs w:val="20"/>
              </w:rPr>
              <w:t xml:space="preserve"> </w:t>
            </w:r>
            <w:r w:rsidRPr="00E57AC4">
              <w:rPr>
                <w:i/>
                <w:szCs w:val="20"/>
              </w:rPr>
              <w:t>PUCCH-Spatial-relation-info</w:t>
            </w:r>
            <w:r>
              <w:rPr>
                <w:szCs w:val="20"/>
              </w:rPr>
              <w:t xml:space="preserve"> </w:t>
            </w:r>
            <w:r>
              <w:t>etc.</w:t>
            </w:r>
          </w:p>
          <w:p w14:paraId="3D7FA7CC" w14:textId="77777777" w:rsidR="000D7A17" w:rsidRDefault="000D7A17" w:rsidP="000D7A17">
            <w:pPr>
              <w:numPr>
                <w:ilvl w:val="0"/>
                <w:numId w:val="13"/>
              </w:numPr>
            </w:pPr>
            <w:r>
              <w:t>PUCCHClosedLoopIndex</w:t>
            </w:r>
            <w:r w:rsidRPr="002E3E45">
              <w:t xml:space="preserve"> -Mapping</w:t>
            </w:r>
            <w:r>
              <w:t xml:space="preserve"> contains Ns closed loop index values (Note: Maximum of 2 closed loop index values can be configured) with the first value corresponding to the first entry of the parameter</w:t>
            </w:r>
            <w:r w:rsidRPr="00DE7486">
              <w:rPr>
                <w:i/>
                <w:szCs w:val="20"/>
              </w:rPr>
              <w:t xml:space="preserve"> </w:t>
            </w:r>
            <w:r w:rsidRPr="00E57AC4">
              <w:rPr>
                <w:i/>
                <w:szCs w:val="20"/>
              </w:rPr>
              <w:t>PUCCH-Spatial-relation-info</w:t>
            </w:r>
            <w:r>
              <w:t>, second value corresponding to the second entry of the parameter</w:t>
            </w:r>
            <w:r w:rsidRPr="00DE7486">
              <w:rPr>
                <w:i/>
                <w:szCs w:val="20"/>
              </w:rPr>
              <w:t xml:space="preserve"> </w:t>
            </w:r>
            <w:r w:rsidRPr="00E57AC4">
              <w:rPr>
                <w:i/>
                <w:szCs w:val="20"/>
              </w:rPr>
              <w:t>PUCCH-Spatial-relation-info</w:t>
            </w:r>
            <w:r>
              <w:rPr>
                <w:szCs w:val="20"/>
              </w:rPr>
              <w:t xml:space="preserve"> </w:t>
            </w:r>
            <w:r>
              <w:t>etc.</w:t>
            </w:r>
          </w:p>
          <w:p w14:paraId="732B6B91" w14:textId="77777777" w:rsidR="000D7A17" w:rsidRPr="000D7A17" w:rsidRDefault="000D7A17" w:rsidP="000D7A17"/>
        </w:tc>
      </w:tr>
    </w:tbl>
    <w:p w14:paraId="4AB64015" w14:textId="6221DD53" w:rsidR="00850C73" w:rsidRDefault="008C77C1" w:rsidP="00850C73">
      <w:pPr>
        <w:rPr>
          <w:szCs w:val="20"/>
        </w:rPr>
      </w:pPr>
      <w:r>
        <w:rPr>
          <w:szCs w:val="20"/>
        </w:rPr>
        <w:lastRenderedPageBreak/>
        <w:t xml:space="preserve">The method to configure power control parameters {j, k, l} to the UE for cases with </w:t>
      </w:r>
      <w:r>
        <w:rPr>
          <w:iCs/>
          <w:szCs w:val="20"/>
        </w:rPr>
        <w:t xml:space="preserve">PUCCH-Spatial-relation-info </w:t>
      </w:r>
      <w:r>
        <w:rPr>
          <w:szCs w:val="20"/>
        </w:rPr>
        <w:t>has been agree</w:t>
      </w:r>
      <w:r w:rsidR="00430F58">
        <w:rPr>
          <w:szCs w:val="20"/>
        </w:rPr>
        <w:t>d</w:t>
      </w:r>
      <w:r w:rsidR="00430F58">
        <w:rPr>
          <w:rFonts w:hint="eastAsia"/>
          <w:szCs w:val="20"/>
        </w:rPr>
        <w:t xml:space="preserve"> </w:t>
      </w:r>
      <w:r w:rsidR="00430F58">
        <w:rPr>
          <w:szCs w:val="20"/>
        </w:rPr>
        <w:t>as above. However, it is still unclear</w:t>
      </w:r>
      <w:r>
        <w:rPr>
          <w:szCs w:val="20"/>
        </w:rPr>
        <w:t xml:space="preserve"> to configure power control parameters {j, k, l} to the UE for cases without </w:t>
      </w:r>
      <w:r>
        <w:rPr>
          <w:iCs/>
          <w:szCs w:val="20"/>
        </w:rPr>
        <w:t>PUCCH-Spatial-relation-info</w:t>
      </w:r>
      <w:r>
        <w:rPr>
          <w:szCs w:val="20"/>
        </w:rPr>
        <w:t>.</w:t>
      </w:r>
    </w:p>
    <w:p w14:paraId="4CC553C6" w14:textId="77777777" w:rsidR="00850C73" w:rsidRDefault="00850C73" w:rsidP="00850C73">
      <w:pPr>
        <w:pStyle w:val="ListParagraph2"/>
        <w:numPr>
          <w:ilvl w:val="0"/>
          <w:numId w:val="7"/>
        </w:numPr>
        <w:snapToGrid w:val="0"/>
        <w:spacing w:beforeLines="25" w:before="90"/>
        <w:ind w:leftChars="200" w:left="760" w:firstLineChars="0"/>
        <w:jc w:val="both"/>
        <w:rPr>
          <w:szCs w:val="20"/>
        </w:rPr>
      </w:pPr>
      <w:r>
        <w:rPr>
          <w:szCs w:val="20"/>
        </w:rPr>
        <w:t>a)</w:t>
      </w:r>
      <w:r>
        <w:rPr>
          <w:szCs w:val="20"/>
        </w:rPr>
        <w:tab/>
        <w:t xml:space="preserve">‘beam indication for PUCCH’, i.e., through RRC parameter </w:t>
      </w:r>
      <w:r>
        <w:rPr>
          <w:i/>
          <w:szCs w:val="20"/>
        </w:rPr>
        <w:t>PUCCH-Spatial-relation-info</w:t>
      </w:r>
      <w:r>
        <w:rPr>
          <w:szCs w:val="20"/>
        </w:rPr>
        <w:t>, and MAC-CE selection command signaling if K</w:t>
      </w:r>
      <w:r>
        <w:rPr>
          <w:rFonts w:hint="eastAsia"/>
          <w:szCs w:val="20"/>
        </w:rPr>
        <w:t xml:space="preserve">&gt;1 </w:t>
      </w:r>
      <w:r>
        <w:rPr>
          <w:szCs w:val="20"/>
        </w:rPr>
        <w:t xml:space="preserve">entries are configured in </w:t>
      </w:r>
      <w:r>
        <w:rPr>
          <w:i/>
          <w:szCs w:val="20"/>
        </w:rPr>
        <w:t>PUCCH-Spatial-relation-info</w:t>
      </w:r>
      <w:r>
        <w:rPr>
          <w:szCs w:val="20"/>
        </w:rPr>
        <w:t xml:space="preserve"> as shown in the following agreement. </w:t>
      </w:r>
    </w:p>
    <w:p w14:paraId="492BC439" w14:textId="77777777" w:rsidR="00850C73" w:rsidRDefault="00850C73" w:rsidP="00850C73">
      <w:pPr>
        <w:pStyle w:val="ListParagraph2"/>
        <w:numPr>
          <w:ilvl w:val="0"/>
          <w:numId w:val="7"/>
        </w:numPr>
        <w:snapToGrid w:val="0"/>
        <w:spacing w:beforeLines="25" w:before="90"/>
        <w:ind w:leftChars="200" w:left="760" w:firstLineChars="0"/>
        <w:jc w:val="both"/>
        <w:rPr>
          <w:szCs w:val="20"/>
        </w:rPr>
      </w:pPr>
      <w:r>
        <w:rPr>
          <w:szCs w:val="20"/>
        </w:rPr>
        <w:t xml:space="preserve">b)  one element of up to 8 p0-pucch-set, i.e., </w:t>
      </w:r>
      <w:r>
        <w:rPr>
          <w:i/>
          <w:szCs w:val="20"/>
        </w:rPr>
        <w:t>j</w:t>
      </w:r>
      <w:r>
        <w:rPr>
          <w:szCs w:val="20"/>
        </w:rPr>
        <w:t>,</w:t>
      </w:r>
      <w:r>
        <w:rPr>
          <w:rFonts w:hint="eastAsia"/>
          <w:szCs w:val="20"/>
        </w:rPr>
        <w:t xml:space="preserve"> </w:t>
      </w:r>
    </w:p>
    <w:p w14:paraId="2F138AC3" w14:textId="77777777" w:rsidR="00850C73" w:rsidRDefault="00850C73" w:rsidP="00850C73">
      <w:pPr>
        <w:pStyle w:val="ListParagraph2"/>
        <w:numPr>
          <w:ilvl w:val="0"/>
          <w:numId w:val="7"/>
        </w:numPr>
        <w:snapToGrid w:val="0"/>
        <w:spacing w:beforeLines="25" w:before="90"/>
        <w:ind w:leftChars="200" w:left="760" w:firstLineChars="0"/>
        <w:jc w:val="both"/>
        <w:rPr>
          <w:szCs w:val="20"/>
        </w:rPr>
      </w:pPr>
      <w:r>
        <w:rPr>
          <w:szCs w:val="20"/>
        </w:rPr>
        <w:t>c)</w:t>
      </w:r>
      <w:r>
        <w:rPr>
          <w:szCs w:val="20"/>
        </w:rPr>
        <w:tab/>
        <w:t xml:space="preserve">one element of up to 4 pucch-pathlossReference-rs-config, i.e., </w:t>
      </w:r>
      <w:r>
        <w:rPr>
          <w:i/>
          <w:szCs w:val="20"/>
        </w:rPr>
        <w:t>k</w:t>
      </w:r>
      <w:r>
        <w:rPr>
          <w:szCs w:val="20"/>
        </w:rPr>
        <w:t xml:space="preserve">, </w:t>
      </w:r>
    </w:p>
    <w:p w14:paraId="0DAE92EB" w14:textId="7B5C8924" w:rsidR="00850C73" w:rsidRPr="00850C73" w:rsidRDefault="00850C73" w:rsidP="00850C73">
      <w:pPr>
        <w:pStyle w:val="ListParagraph2"/>
        <w:numPr>
          <w:ilvl w:val="0"/>
          <w:numId w:val="7"/>
        </w:numPr>
        <w:snapToGrid w:val="0"/>
        <w:spacing w:beforeLines="25" w:before="90"/>
        <w:ind w:leftChars="200" w:left="760" w:firstLineChars="0"/>
        <w:jc w:val="both"/>
        <w:rPr>
          <w:szCs w:val="20"/>
        </w:rPr>
      </w:pPr>
      <w:r>
        <w:rPr>
          <w:szCs w:val="20"/>
        </w:rPr>
        <w:t xml:space="preserve">d)  one element of up to 2 </w:t>
      </w:r>
      <w:r>
        <w:rPr>
          <w:kern w:val="2"/>
          <w:szCs w:val="20"/>
        </w:rPr>
        <w:t xml:space="preserve">pucch-closed-loop-process, i.e., </w:t>
      </w:r>
      <w:r>
        <w:rPr>
          <w:i/>
          <w:kern w:val="2"/>
          <w:szCs w:val="20"/>
        </w:rPr>
        <w:t>l</w:t>
      </w:r>
      <w:r>
        <w:rPr>
          <w:kern w:val="2"/>
          <w:szCs w:val="20"/>
        </w:rPr>
        <w:t xml:space="preserve">, </w:t>
      </w:r>
    </w:p>
    <w:p w14:paraId="28061394" w14:textId="77777777" w:rsidR="00850C73" w:rsidRPr="00850C73" w:rsidRDefault="00850C73" w:rsidP="00850C73">
      <w:pPr>
        <w:pStyle w:val="ListParagraph2"/>
        <w:snapToGrid w:val="0"/>
        <w:spacing w:beforeLines="25" w:before="90"/>
        <w:ind w:firstLineChars="0"/>
        <w:jc w:val="both"/>
        <w:rPr>
          <w:szCs w:val="20"/>
        </w:rPr>
      </w:pPr>
    </w:p>
    <w:tbl>
      <w:tblPr>
        <w:tblStyle w:val="TableGrid"/>
        <w:tblW w:w="9350" w:type="dxa"/>
        <w:tblLayout w:type="fixed"/>
        <w:tblLook w:val="04A0" w:firstRow="1" w:lastRow="0" w:firstColumn="1" w:lastColumn="0" w:noHBand="0" w:noVBand="1"/>
      </w:tblPr>
      <w:tblGrid>
        <w:gridCol w:w="9350"/>
      </w:tblGrid>
      <w:tr w:rsidR="00850C73" w14:paraId="08180A0A" w14:textId="77777777" w:rsidTr="00662C4E">
        <w:tc>
          <w:tcPr>
            <w:tcW w:w="9350" w:type="dxa"/>
          </w:tcPr>
          <w:p w14:paraId="7D46F106" w14:textId="77777777" w:rsidR="00850C73" w:rsidRDefault="00850C73" w:rsidP="00662C4E">
            <w:pPr>
              <w:tabs>
                <w:tab w:val="left" w:pos="720"/>
              </w:tabs>
              <w:rPr>
                <w:b/>
                <w:szCs w:val="20"/>
                <w:highlight w:val="green"/>
              </w:rPr>
            </w:pPr>
            <w:r>
              <w:rPr>
                <w:rFonts w:eastAsia="宋体"/>
                <w:b/>
                <w:szCs w:val="20"/>
                <w:highlight w:val="green"/>
              </w:rPr>
              <w:t>Agreement:</w:t>
            </w:r>
          </w:p>
          <w:p w14:paraId="2599611A" w14:textId="77777777" w:rsidR="00850C73" w:rsidRDefault="00850C73" w:rsidP="00662C4E">
            <w:pPr>
              <w:pStyle w:val="bullet1"/>
              <w:rPr>
                <w:rFonts w:ascii="Times New Roman" w:hAnsi="Times New Roman"/>
                <w:sz w:val="20"/>
                <w:szCs w:val="20"/>
              </w:rPr>
            </w:pPr>
            <w:r>
              <w:rPr>
                <w:rFonts w:ascii="Times New Roman" w:hAnsi="Times New Roman"/>
                <w:sz w:val="20"/>
                <w:szCs w:val="20"/>
              </w:rPr>
              <w:t xml:space="preserve">Modify the RRC parameter PUCCH-Spatial-relation-info as list. </w:t>
            </w:r>
          </w:p>
          <w:p w14:paraId="082EE7E8" w14:textId="77777777" w:rsidR="00850C73" w:rsidRDefault="00850C73" w:rsidP="00662C4E">
            <w:pPr>
              <w:pStyle w:val="bullet2"/>
              <w:rPr>
                <w:rFonts w:ascii="Times New Roman" w:hAnsi="Times New Roman"/>
                <w:sz w:val="20"/>
                <w:szCs w:val="20"/>
              </w:rPr>
            </w:pPr>
            <w:r>
              <w:rPr>
                <w:rFonts w:ascii="Times New Roman" w:hAnsi="Times New Roman"/>
                <w:sz w:val="20"/>
                <w:szCs w:val="20"/>
              </w:rPr>
              <w:t>Each entry can be SSB ID or, a CRI, or a SRI</w:t>
            </w:r>
          </w:p>
          <w:p w14:paraId="0A83715F" w14:textId="77777777" w:rsidR="00850C73" w:rsidRDefault="00850C73" w:rsidP="00662C4E">
            <w:pPr>
              <w:pStyle w:val="bullet2"/>
              <w:rPr>
                <w:rFonts w:ascii="Times New Roman" w:eastAsia="Malgun Gothic" w:hAnsi="Times New Roman"/>
                <w:sz w:val="20"/>
                <w:szCs w:val="20"/>
              </w:rPr>
            </w:pPr>
            <w:r>
              <w:rPr>
                <w:rFonts w:ascii="Times New Roman" w:eastAsia="Malgun Gothic" w:hAnsi="Times New Roman"/>
                <w:sz w:val="20"/>
                <w:szCs w:val="20"/>
              </w:rPr>
              <w:t>One or multiple SpatialRelationInfo IE(s) is included in the list.</w:t>
            </w:r>
          </w:p>
          <w:p w14:paraId="6FA104ED" w14:textId="77777777" w:rsidR="00850C73" w:rsidRDefault="00850C73" w:rsidP="00662C4E">
            <w:pPr>
              <w:pStyle w:val="bullet1"/>
              <w:rPr>
                <w:rFonts w:ascii="Times New Roman" w:hAnsi="Times New Roman"/>
                <w:sz w:val="20"/>
                <w:szCs w:val="20"/>
              </w:rPr>
            </w:pPr>
            <w:r>
              <w:rPr>
                <w:rFonts w:ascii="Times New Roman" w:hAnsi="Times New Roman"/>
                <w:sz w:val="20"/>
                <w:szCs w:val="20"/>
              </w:rPr>
              <w:t>Introduce MAC-CE signalling to provide spatial relation information for a PUCCH resource to one of the entries in PUCCH-Spatial-relation-info</w:t>
            </w:r>
          </w:p>
          <w:p w14:paraId="0F46F9E0" w14:textId="77777777" w:rsidR="00850C73" w:rsidRDefault="00850C73" w:rsidP="00662C4E">
            <w:pPr>
              <w:pStyle w:val="bullet1"/>
              <w:rPr>
                <w:rFonts w:ascii="Times New Roman" w:hAnsi="Times New Roman"/>
                <w:sz w:val="20"/>
                <w:szCs w:val="20"/>
              </w:rPr>
            </w:pPr>
            <w:r>
              <w:rPr>
                <w:rFonts w:ascii="Times New Roman" w:hAnsi="Times New Roman"/>
                <w:sz w:val="20"/>
                <w:szCs w:val="20"/>
              </w:rPr>
              <w:t>If PUCCH-Spatial-relation-info includes one SpatialRelationInfo IE, UE applies the configured SpatialRelationInfo and no MAC-CE is used.</w:t>
            </w:r>
          </w:p>
          <w:p w14:paraId="30ECD0EE" w14:textId="77777777" w:rsidR="00850C73" w:rsidRDefault="00850C73" w:rsidP="00662C4E">
            <w:pPr>
              <w:rPr>
                <w:szCs w:val="20"/>
              </w:rPr>
            </w:pPr>
          </w:p>
        </w:tc>
      </w:tr>
    </w:tbl>
    <w:p w14:paraId="1D45D15D" w14:textId="77777777" w:rsidR="00850C73" w:rsidRDefault="00850C73" w:rsidP="00850C73">
      <w:pPr>
        <w:snapToGrid w:val="0"/>
        <w:spacing w:beforeLines="50" w:before="180" w:afterLines="50" w:after="180"/>
        <w:jc w:val="both"/>
        <w:rPr>
          <w:rFonts w:eastAsia="宋体"/>
          <w:i/>
          <w:szCs w:val="20"/>
          <w:u w:val="single"/>
        </w:rPr>
      </w:pPr>
      <w:r>
        <w:rPr>
          <w:rFonts w:hint="eastAsia"/>
          <w:bCs/>
          <w:i/>
          <w:szCs w:val="20"/>
          <w:u w:val="single"/>
        </w:rPr>
        <w:t>Alternative solutions</w:t>
      </w:r>
      <w:r>
        <w:rPr>
          <w:rFonts w:hint="eastAsia"/>
          <w:i/>
          <w:szCs w:val="20"/>
          <w:u w:val="single"/>
        </w:rPr>
        <w:t>:</w:t>
      </w:r>
    </w:p>
    <w:p w14:paraId="202549F2" w14:textId="0BC1D76C" w:rsidR="00430F58" w:rsidRPr="00BD777A" w:rsidRDefault="00850C73" w:rsidP="00BD777A">
      <w:pPr>
        <w:jc w:val="both"/>
        <w:rPr>
          <w:szCs w:val="20"/>
        </w:rPr>
      </w:pPr>
      <w:r>
        <w:rPr>
          <w:szCs w:val="20"/>
        </w:rPr>
        <w:t>According to our best knowledge</w:t>
      </w:r>
      <w:r>
        <w:rPr>
          <w:rFonts w:hint="eastAsia"/>
          <w:szCs w:val="20"/>
        </w:rPr>
        <w:t>, there are alternatives as follows</w:t>
      </w:r>
      <w:r>
        <w:rPr>
          <w:szCs w:val="20"/>
        </w:rPr>
        <w:t xml:space="preserve"> (raised by Motorola, vivo, </w:t>
      </w:r>
      <w:r w:rsidR="00265842">
        <w:rPr>
          <w:szCs w:val="20"/>
        </w:rPr>
        <w:t xml:space="preserve">Ericsson, </w:t>
      </w:r>
      <w:r w:rsidR="002661BF">
        <w:rPr>
          <w:szCs w:val="20"/>
        </w:rPr>
        <w:t>CATT, ZTE/Sane</w:t>
      </w:r>
      <w:r>
        <w:rPr>
          <w:szCs w:val="20"/>
        </w:rPr>
        <w:t>chips)</w:t>
      </w:r>
      <w:r>
        <w:rPr>
          <w:rFonts w:hint="eastAsia"/>
          <w:szCs w:val="20"/>
        </w:rPr>
        <w:t>:</w:t>
      </w:r>
    </w:p>
    <w:p w14:paraId="173A7B9D" w14:textId="750E2603" w:rsidR="00BD777A" w:rsidRDefault="00BD777A" w:rsidP="00BD777A">
      <w:pPr>
        <w:numPr>
          <w:ilvl w:val="0"/>
          <w:numId w:val="3"/>
        </w:numPr>
        <w:snapToGrid w:val="0"/>
        <w:spacing w:before="120" w:afterLines="50" w:after="180"/>
        <w:jc w:val="both"/>
        <w:rPr>
          <w:szCs w:val="20"/>
        </w:rPr>
      </w:pPr>
      <w:r>
        <w:rPr>
          <w:rFonts w:hint="eastAsia"/>
          <w:b/>
          <w:bCs/>
          <w:szCs w:val="20"/>
        </w:rPr>
        <w:t>Alt</w:t>
      </w:r>
      <w:r>
        <w:rPr>
          <w:b/>
          <w:bCs/>
          <w:szCs w:val="20"/>
        </w:rPr>
        <w:t>1</w:t>
      </w:r>
      <w:r w:rsidRPr="00AE5CAA">
        <w:rPr>
          <w:rFonts w:hint="eastAsia"/>
          <w:szCs w:val="20"/>
        </w:rPr>
        <w:t xml:space="preserve">: RRC explicitly configures a linkage between </w:t>
      </w:r>
      <w:r w:rsidRPr="00AE5CAA">
        <w:rPr>
          <w:szCs w:val="20"/>
        </w:rPr>
        <w:t>“</w:t>
      </w:r>
      <w:r w:rsidRPr="00BD777A">
        <w:rPr>
          <w:szCs w:val="20"/>
        </w:rPr>
        <w:t>PUCCH without PUCCH-Spatial-relation-info</w:t>
      </w:r>
      <w:r w:rsidRPr="00AE5CAA">
        <w:rPr>
          <w:szCs w:val="20"/>
        </w:rPr>
        <w:t>”</w:t>
      </w:r>
      <w:r w:rsidRPr="00AE5CAA">
        <w:rPr>
          <w:rFonts w:hint="eastAsia"/>
          <w:szCs w:val="20"/>
        </w:rPr>
        <w:t xml:space="preserve"> and </w:t>
      </w:r>
      <w:r w:rsidRPr="00AE5CAA">
        <w:rPr>
          <w:szCs w:val="20"/>
        </w:rPr>
        <w:t>“</w:t>
      </w:r>
      <w:r w:rsidRPr="00AE5CAA">
        <w:rPr>
          <w:rFonts w:hint="eastAsia"/>
          <w:szCs w:val="20"/>
        </w:rPr>
        <w:t>{j, k, l}</w:t>
      </w:r>
      <w:r w:rsidRPr="00AE5CAA">
        <w:rPr>
          <w:szCs w:val="20"/>
        </w:rPr>
        <w:t>”</w:t>
      </w:r>
      <w:r>
        <w:rPr>
          <w:rFonts w:hint="eastAsia"/>
          <w:szCs w:val="20"/>
        </w:rPr>
        <w:t xml:space="preserve"> </w:t>
      </w:r>
      <w:r>
        <w:rPr>
          <w:szCs w:val="20"/>
        </w:rPr>
        <w:t>through one</w:t>
      </w:r>
      <w:r>
        <w:rPr>
          <w:rFonts w:hint="eastAsia"/>
          <w:szCs w:val="20"/>
        </w:rPr>
        <w:t xml:space="preserve"> pre-defined entry</w:t>
      </w:r>
      <w:r w:rsidRPr="00AE5CAA">
        <w:rPr>
          <w:rFonts w:hint="eastAsia"/>
          <w:szCs w:val="20"/>
        </w:rPr>
        <w:t xml:space="preserve"> of </w:t>
      </w:r>
      <w:r w:rsidRPr="00AE5CAA">
        <w:rPr>
          <w:szCs w:val="20"/>
        </w:rPr>
        <w:t xml:space="preserve">higher layer parameter </w:t>
      </w:r>
      <w:r w:rsidRPr="00BD777A">
        <w:rPr>
          <w:i/>
        </w:rPr>
        <w:t>PathlossReferenceIndex-Mapping</w:t>
      </w:r>
      <w:r>
        <w:t xml:space="preserve">, </w:t>
      </w:r>
      <w:r w:rsidRPr="00BD777A">
        <w:rPr>
          <w:i/>
        </w:rPr>
        <w:t>P0PUCCHIndex-Mapping</w:t>
      </w:r>
      <w:r>
        <w:rPr>
          <w:i/>
        </w:rPr>
        <w:t xml:space="preserve">, </w:t>
      </w:r>
      <w:r w:rsidRPr="00BD777A">
        <w:rPr>
          <w:i/>
        </w:rPr>
        <w:t>PUCCHClosedLoopIndex -Mapping</w:t>
      </w:r>
    </w:p>
    <w:p w14:paraId="1EF2B36F" w14:textId="5712D70C" w:rsidR="00BD777A" w:rsidRDefault="00850C73" w:rsidP="00662C4E">
      <w:pPr>
        <w:numPr>
          <w:ilvl w:val="0"/>
          <w:numId w:val="3"/>
        </w:numPr>
        <w:snapToGrid w:val="0"/>
        <w:spacing w:before="120" w:afterLines="50" w:after="180"/>
        <w:jc w:val="both"/>
        <w:rPr>
          <w:szCs w:val="20"/>
        </w:rPr>
      </w:pPr>
      <w:r w:rsidRPr="00BD777A">
        <w:rPr>
          <w:rFonts w:hint="eastAsia"/>
          <w:b/>
          <w:bCs/>
          <w:szCs w:val="20"/>
        </w:rPr>
        <w:t>Alt2</w:t>
      </w:r>
      <w:r w:rsidRPr="00BD777A">
        <w:rPr>
          <w:rFonts w:hint="eastAsia"/>
          <w:szCs w:val="20"/>
        </w:rPr>
        <w:t>: RRC configures other kind of mapping between {j, k, l} and some features, e.g.</w:t>
      </w:r>
      <w:r w:rsidR="00BD777A">
        <w:rPr>
          <w:szCs w:val="20"/>
        </w:rPr>
        <w:t xml:space="preserve"> </w:t>
      </w:r>
      <w:r w:rsidRPr="00BD777A">
        <w:rPr>
          <w:rFonts w:eastAsia="宋体"/>
          <w:iCs/>
          <w:szCs w:val="20"/>
        </w:rPr>
        <w:t>the service type/logical channel which the UCI carried on the PUCCH is associated with</w:t>
      </w:r>
      <w:r w:rsidRPr="00BD777A">
        <w:rPr>
          <w:rFonts w:hint="eastAsia"/>
          <w:szCs w:val="20"/>
        </w:rPr>
        <w:t xml:space="preserve">, </w:t>
      </w:r>
      <w:r w:rsidRPr="00BD777A">
        <w:rPr>
          <w:rFonts w:eastAsia="宋体"/>
          <w:iCs/>
          <w:szCs w:val="20"/>
        </w:rPr>
        <w:t>transmission format for the PUCCH</w:t>
      </w:r>
      <w:r w:rsidRPr="00BD777A">
        <w:rPr>
          <w:rFonts w:hint="eastAsia"/>
          <w:szCs w:val="20"/>
        </w:rPr>
        <w:t xml:space="preserve">. </w:t>
      </w:r>
    </w:p>
    <w:p w14:paraId="5192956A" w14:textId="4FD2022F" w:rsidR="00430F58" w:rsidRDefault="00850C73" w:rsidP="00662C4E">
      <w:pPr>
        <w:numPr>
          <w:ilvl w:val="0"/>
          <w:numId w:val="3"/>
        </w:numPr>
        <w:snapToGrid w:val="0"/>
        <w:spacing w:before="120" w:afterLines="50" w:after="180"/>
        <w:jc w:val="both"/>
        <w:rPr>
          <w:szCs w:val="20"/>
        </w:rPr>
      </w:pPr>
      <w:r w:rsidRPr="00BD777A">
        <w:rPr>
          <w:rFonts w:hint="eastAsia"/>
          <w:b/>
          <w:bCs/>
          <w:szCs w:val="20"/>
        </w:rPr>
        <w:t>Alt3</w:t>
      </w:r>
      <w:r w:rsidRPr="00BD777A">
        <w:rPr>
          <w:rFonts w:hint="eastAsia"/>
          <w:szCs w:val="20"/>
        </w:rPr>
        <w:t xml:space="preserve">: For {k}, the beam management RS of the associated DL beam is used as the reference signal for the path loss measurements. {j, l} could be obtained through link of </w:t>
      </w:r>
      <w:r w:rsidRPr="00BD777A">
        <w:rPr>
          <w:szCs w:val="20"/>
          <w:lang w:eastAsia="ko-KR"/>
        </w:rPr>
        <w:t xml:space="preserve">DL beam management RS, such as CSI-RS or SS block, </w:t>
      </w:r>
      <w:r w:rsidRPr="00BD777A">
        <w:rPr>
          <w:rFonts w:hint="eastAsia"/>
          <w:szCs w:val="20"/>
        </w:rPr>
        <w:t>and P0/</w:t>
      </w:r>
      <w:r w:rsidRPr="00BD777A">
        <w:rPr>
          <w:szCs w:val="20"/>
          <w:lang w:eastAsia="ko-KR"/>
        </w:rPr>
        <w:t xml:space="preserve">closed-loop power control </w:t>
      </w:r>
      <w:r w:rsidRPr="00BD777A">
        <w:rPr>
          <w:rFonts w:eastAsia="宋体"/>
          <w:iCs/>
          <w:szCs w:val="20"/>
        </w:rPr>
        <w:t>loops</w:t>
      </w:r>
      <w:r w:rsidRPr="00BD777A">
        <w:rPr>
          <w:szCs w:val="20"/>
          <w:lang w:eastAsia="ko-KR"/>
        </w:rPr>
        <w:t xml:space="preserve"> by RRC.</w:t>
      </w:r>
    </w:p>
    <w:p w14:paraId="3538C0DC" w14:textId="394245F4" w:rsidR="00265842" w:rsidRPr="008E5F2A" w:rsidRDefault="00F54334" w:rsidP="00265842">
      <w:pPr>
        <w:numPr>
          <w:ilvl w:val="0"/>
          <w:numId w:val="3"/>
        </w:numPr>
        <w:snapToGrid w:val="0"/>
        <w:spacing w:before="120" w:afterLines="50" w:after="180"/>
        <w:jc w:val="both"/>
        <w:rPr>
          <w:b/>
        </w:rPr>
      </w:pPr>
      <w:r w:rsidRPr="003B57B6">
        <w:rPr>
          <w:b/>
          <w:bCs/>
          <w:szCs w:val="20"/>
        </w:rPr>
        <w:t>Alt4</w:t>
      </w:r>
      <w:r w:rsidR="00265842" w:rsidRPr="003B57B6">
        <w:rPr>
          <w:b/>
          <w:bCs/>
          <w:szCs w:val="20"/>
        </w:rPr>
        <w:t xml:space="preserve">: </w:t>
      </w:r>
      <w:r w:rsidR="00265842">
        <w:t xml:space="preserve">Fixed mapping between </w:t>
      </w:r>
      <w:r w:rsidR="00265842" w:rsidRPr="00AE5CAA">
        <w:rPr>
          <w:szCs w:val="20"/>
        </w:rPr>
        <w:t>“</w:t>
      </w:r>
      <w:r w:rsidR="00265842" w:rsidRPr="00BD777A">
        <w:rPr>
          <w:szCs w:val="20"/>
        </w:rPr>
        <w:t>PUCCH without PUCCH-Spatial-relation-info</w:t>
      </w:r>
      <w:r w:rsidR="00265842" w:rsidRPr="00AE5CAA">
        <w:rPr>
          <w:szCs w:val="20"/>
        </w:rPr>
        <w:t>”</w:t>
      </w:r>
      <w:r w:rsidR="00265842" w:rsidRPr="00AE5CAA">
        <w:rPr>
          <w:rFonts w:hint="eastAsia"/>
          <w:szCs w:val="20"/>
        </w:rPr>
        <w:t xml:space="preserve"> and </w:t>
      </w:r>
      <w:r w:rsidR="00265842" w:rsidRPr="00AE5CAA">
        <w:rPr>
          <w:szCs w:val="20"/>
        </w:rPr>
        <w:t>“</w:t>
      </w:r>
      <w:r w:rsidR="00265842" w:rsidRPr="00AE5CAA">
        <w:rPr>
          <w:rFonts w:hint="eastAsia"/>
          <w:szCs w:val="20"/>
        </w:rPr>
        <w:t>{j, k, l}</w:t>
      </w:r>
      <w:r w:rsidR="00265842" w:rsidRPr="00AE5CAA">
        <w:rPr>
          <w:szCs w:val="20"/>
        </w:rPr>
        <w:t>”</w:t>
      </w:r>
    </w:p>
    <w:p w14:paraId="5D4B97D4" w14:textId="593CB5CF" w:rsidR="00265842" w:rsidRPr="008E5F2A" w:rsidRDefault="00265842" w:rsidP="00265842">
      <w:pPr>
        <w:numPr>
          <w:ilvl w:val="1"/>
          <w:numId w:val="15"/>
        </w:numPr>
        <w:snapToGrid w:val="0"/>
        <w:ind w:left="1434" w:hanging="357"/>
        <w:jc w:val="both"/>
        <w:rPr>
          <w:b/>
        </w:rPr>
      </w:pPr>
      <w:r>
        <w:t xml:space="preserve">DL RS for PL estimation is given by, the RS corresponding to </w:t>
      </w:r>
      <w:r w:rsidRPr="00B916EC">
        <w:rPr>
          <w:rFonts w:eastAsia="MS Mincho"/>
          <w:i/>
        </w:rPr>
        <w:t>pu</w:t>
      </w:r>
      <w:r>
        <w:rPr>
          <w:rFonts w:eastAsia="MS Mincho"/>
          <w:i/>
        </w:rPr>
        <w:t>c</w:t>
      </w:r>
      <w:r w:rsidRPr="00B916EC">
        <w:rPr>
          <w:rFonts w:eastAsia="MS Mincho"/>
          <w:i/>
        </w:rPr>
        <w:t>ch-pathlossreference-index</w:t>
      </w:r>
      <w:r>
        <w:rPr>
          <w:rFonts w:eastAsia="MS Mincho"/>
          <w:i/>
        </w:rPr>
        <w:t xml:space="preserve">=0 </w:t>
      </w:r>
      <w:r>
        <w:rPr>
          <w:rFonts w:eastAsia="MS Mincho"/>
        </w:rPr>
        <w:t xml:space="preserve">of </w:t>
      </w:r>
      <w:r w:rsidRPr="00AF7D8D">
        <w:rPr>
          <w:rFonts w:eastAsia="MS Mincho"/>
          <w:i/>
        </w:rPr>
        <w:t>pu</w:t>
      </w:r>
      <w:r>
        <w:rPr>
          <w:rFonts w:eastAsia="MS Mincho"/>
          <w:i/>
        </w:rPr>
        <w:t>c</w:t>
      </w:r>
      <w:r w:rsidRPr="00AF7D8D">
        <w:rPr>
          <w:rFonts w:eastAsia="MS Mincho"/>
          <w:i/>
        </w:rPr>
        <w:t>ch-pathloss-Reference-rs</w:t>
      </w:r>
    </w:p>
    <w:p w14:paraId="257D2AA6" w14:textId="77777777" w:rsidR="00265842" w:rsidRPr="00265842" w:rsidRDefault="00265842" w:rsidP="003B0341">
      <w:pPr>
        <w:numPr>
          <w:ilvl w:val="1"/>
          <w:numId w:val="15"/>
        </w:numPr>
        <w:jc w:val="both"/>
        <w:rPr>
          <w:b/>
        </w:rPr>
      </w:pPr>
      <w:r>
        <w:t xml:space="preserve">P0 is given by the value corresponding </w:t>
      </w:r>
      <w:r w:rsidRPr="00265842">
        <w:rPr>
          <w:i/>
        </w:rPr>
        <w:t>p0setindex =0</w:t>
      </w:r>
      <w:r>
        <w:t xml:space="preserve"> </w:t>
      </w:r>
      <w:r w:rsidRPr="00265842">
        <w:rPr>
          <w:i/>
        </w:rPr>
        <w:t>of p0-pucch-set</w:t>
      </w:r>
      <w:r>
        <w:t xml:space="preserve"> </w:t>
      </w:r>
    </w:p>
    <w:p w14:paraId="548B771F" w14:textId="4DD9F626" w:rsidR="00265842" w:rsidRPr="00265842" w:rsidRDefault="00265842" w:rsidP="003B0341">
      <w:pPr>
        <w:numPr>
          <w:ilvl w:val="1"/>
          <w:numId w:val="15"/>
        </w:numPr>
        <w:jc w:val="both"/>
        <w:rPr>
          <w:b/>
        </w:rPr>
      </w:pPr>
      <w:r>
        <w:t>Closed loop index l=0</w:t>
      </w:r>
    </w:p>
    <w:p w14:paraId="5F8AECC1" w14:textId="77777777" w:rsidR="00BD777A" w:rsidRDefault="00BD777A" w:rsidP="00BD777A">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BD777A" w14:paraId="4B12B10D" w14:textId="77777777" w:rsidTr="00662C4E">
        <w:tc>
          <w:tcPr>
            <w:tcW w:w="1615" w:type="dxa"/>
          </w:tcPr>
          <w:p w14:paraId="6FA9980E" w14:textId="77777777" w:rsidR="00BD777A" w:rsidRDefault="00BD777A" w:rsidP="00662C4E">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583B3929" w14:textId="77777777" w:rsidR="00BD777A" w:rsidRDefault="00BD777A" w:rsidP="00662C4E">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730CBF45" w14:textId="77777777" w:rsidR="00BD777A" w:rsidRDefault="00BD777A" w:rsidP="00662C4E">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344F3" w14:paraId="2768A9B8" w14:textId="77777777" w:rsidTr="00662C4E">
        <w:tc>
          <w:tcPr>
            <w:tcW w:w="1615" w:type="dxa"/>
          </w:tcPr>
          <w:p w14:paraId="271F2AA6" w14:textId="5AD62971" w:rsidR="00C344F3" w:rsidRPr="00F31D43" w:rsidRDefault="00C344F3" w:rsidP="00C344F3">
            <w:pPr>
              <w:pStyle w:val="maintext"/>
              <w:snapToGrid w:val="0"/>
              <w:spacing w:before="0" w:after="120" w:line="240" w:lineRule="auto"/>
              <w:ind w:firstLineChars="0" w:firstLine="0"/>
              <w:rPr>
                <w:lang w:val="en-US"/>
              </w:rPr>
            </w:pPr>
            <w:r>
              <w:t>ZTE/Sanechips</w:t>
            </w:r>
          </w:p>
        </w:tc>
        <w:tc>
          <w:tcPr>
            <w:tcW w:w="1097" w:type="dxa"/>
          </w:tcPr>
          <w:p w14:paraId="71B3DD7F" w14:textId="6500CB56" w:rsidR="00C344F3" w:rsidRDefault="00C344F3" w:rsidP="00C344F3">
            <w:pPr>
              <w:pStyle w:val="maintext"/>
              <w:snapToGrid w:val="0"/>
              <w:spacing w:before="0" w:after="120" w:line="240" w:lineRule="auto"/>
              <w:ind w:firstLineChars="0" w:firstLine="0"/>
              <w:rPr>
                <w:lang w:val="en-US"/>
              </w:rPr>
            </w:pPr>
            <w:r>
              <w:rPr>
                <w:rFonts w:eastAsia="宋体" w:hint="eastAsia"/>
                <w:lang w:val="en-US" w:eastAsia="zh-CN"/>
              </w:rPr>
              <w:t>Alt1 or Alt4</w:t>
            </w:r>
          </w:p>
        </w:tc>
        <w:tc>
          <w:tcPr>
            <w:tcW w:w="6610" w:type="dxa"/>
          </w:tcPr>
          <w:p w14:paraId="1C453E03" w14:textId="6A8582AC" w:rsidR="00C344F3" w:rsidRPr="00593CCD" w:rsidRDefault="00C344F3" w:rsidP="00C344F3">
            <w:pPr>
              <w:pStyle w:val="maintext"/>
              <w:snapToGrid w:val="0"/>
              <w:spacing w:before="0" w:after="120" w:line="240" w:lineRule="auto"/>
              <w:ind w:firstLineChars="0" w:firstLine="0"/>
              <w:rPr>
                <w:lang w:val="en-US"/>
              </w:rPr>
            </w:pPr>
            <w:r>
              <w:rPr>
                <w:rFonts w:eastAsia="宋体" w:hint="eastAsia"/>
                <w:lang w:val="en-US" w:eastAsia="zh-CN"/>
              </w:rPr>
              <w:t>Similar reason to grant based PUSCH transmission without SRI.</w:t>
            </w:r>
          </w:p>
        </w:tc>
      </w:tr>
      <w:tr w:rsidR="0051246E" w14:paraId="60FA6FED" w14:textId="77777777" w:rsidTr="00662C4E">
        <w:tc>
          <w:tcPr>
            <w:tcW w:w="1615" w:type="dxa"/>
          </w:tcPr>
          <w:p w14:paraId="7543CD42" w14:textId="446C69BB" w:rsidR="0051246E" w:rsidRDefault="0051246E" w:rsidP="0051246E">
            <w:pPr>
              <w:pStyle w:val="maintext"/>
              <w:snapToGrid w:val="0"/>
              <w:spacing w:before="0" w:after="120" w:line="240" w:lineRule="auto"/>
              <w:ind w:firstLineChars="0" w:firstLine="0"/>
              <w:rPr>
                <w:rFonts w:eastAsia="宋体"/>
                <w:lang w:val="en-US" w:eastAsia="zh-CN"/>
              </w:rPr>
            </w:pPr>
            <w:r>
              <w:rPr>
                <w:lang w:val="en-US"/>
              </w:rPr>
              <w:t>Motorola Mobility, Lenovo</w:t>
            </w:r>
          </w:p>
        </w:tc>
        <w:tc>
          <w:tcPr>
            <w:tcW w:w="1097" w:type="dxa"/>
          </w:tcPr>
          <w:p w14:paraId="45265FE0" w14:textId="2308F9E1" w:rsidR="0051246E" w:rsidRDefault="0051246E" w:rsidP="0051246E">
            <w:pPr>
              <w:pStyle w:val="maintext"/>
              <w:snapToGrid w:val="0"/>
              <w:spacing w:before="0" w:after="120" w:line="240" w:lineRule="auto"/>
              <w:ind w:firstLineChars="0" w:firstLine="0"/>
              <w:rPr>
                <w:rFonts w:eastAsia="宋体"/>
                <w:lang w:val="en-US" w:eastAsia="zh-CN"/>
              </w:rPr>
            </w:pPr>
            <w:r>
              <w:rPr>
                <w:lang w:val="en-US"/>
              </w:rPr>
              <w:t>Alt 1</w:t>
            </w:r>
          </w:p>
        </w:tc>
        <w:tc>
          <w:tcPr>
            <w:tcW w:w="6610" w:type="dxa"/>
          </w:tcPr>
          <w:p w14:paraId="6C38FACD" w14:textId="4CAAF67D" w:rsidR="0051246E" w:rsidRDefault="0051246E" w:rsidP="0051246E">
            <w:pPr>
              <w:pStyle w:val="maintext"/>
              <w:snapToGrid w:val="0"/>
              <w:spacing w:before="0" w:after="120" w:line="240" w:lineRule="auto"/>
              <w:ind w:firstLineChars="0" w:firstLine="0"/>
              <w:rPr>
                <w:rFonts w:eastAsia="宋体"/>
                <w:lang w:val="en-US" w:eastAsia="zh-CN"/>
              </w:rPr>
            </w:pPr>
            <w:r>
              <w:rPr>
                <w:lang w:val="en-US"/>
              </w:rPr>
              <w:t>E</w:t>
            </w:r>
            <w:r w:rsidRPr="00F13E2F">
              <w:rPr>
                <w:lang w:val="en-US"/>
              </w:rPr>
              <w:t>xplicit RRC linkage between default/fallback PUCCH beam indication and the PUCCH PC parameter set.</w:t>
            </w:r>
            <w:r>
              <w:rPr>
                <w:lang w:val="en-US"/>
              </w:rPr>
              <w:t xml:space="preserve"> </w:t>
            </w:r>
          </w:p>
        </w:tc>
      </w:tr>
      <w:tr w:rsidR="00BD777A" w14:paraId="4717819C" w14:textId="77777777" w:rsidTr="00662C4E">
        <w:tc>
          <w:tcPr>
            <w:tcW w:w="1615" w:type="dxa"/>
          </w:tcPr>
          <w:p w14:paraId="02A4AED8" w14:textId="66CB7B53" w:rsidR="00BD777A" w:rsidRPr="003D031D" w:rsidRDefault="00356E79" w:rsidP="00662C4E">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lastRenderedPageBreak/>
              <w:t>vivo</w:t>
            </w:r>
          </w:p>
        </w:tc>
        <w:tc>
          <w:tcPr>
            <w:tcW w:w="1097" w:type="dxa"/>
          </w:tcPr>
          <w:p w14:paraId="02D43C7C" w14:textId="27470309" w:rsidR="00BD777A" w:rsidRPr="003D031D" w:rsidRDefault="00356E79" w:rsidP="00662C4E">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14:paraId="23211461" w14:textId="6869376A" w:rsidR="00BD777A" w:rsidRPr="003D031D" w:rsidRDefault="00CF3686" w:rsidP="00662C4E">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Same reason as PUSCH transmission without SRI.</w:t>
            </w:r>
          </w:p>
        </w:tc>
      </w:tr>
      <w:tr w:rsidR="00BD777A" w14:paraId="2032A0E7" w14:textId="77777777" w:rsidTr="00662C4E">
        <w:tc>
          <w:tcPr>
            <w:tcW w:w="1615" w:type="dxa"/>
          </w:tcPr>
          <w:p w14:paraId="6BD40E98" w14:textId="5B79DDBA" w:rsidR="00BD777A" w:rsidRDefault="00F01234" w:rsidP="00662C4E">
            <w:pPr>
              <w:pStyle w:val="maintext"/>
              <w:snapToGrid w:val="0"/>
              <w:spacing w:before="0" w:after="120" w:line="240" w:lineRule="auto"/>
              <w:ind w:firstLineChars="0" w:firstLine="0"/>
              <w:rPr>
                <w:lang w:val="en-US"/>
              </w:rPr>
            </w:pPr>
            <w:r>
              <w:rPr>
                <w:lang w:val="en-US"/>
              </w:rPr>
              <w:t>QC</w:t>
            </w:r>
          </w:p>
        </w:tc>
        <w:tc>
          <w:tcPr>
            <w:tcW w:w="1097" w:type="dxa"/>
          </w:tcPr>
          <w:p w14:paraId="4140BDA7" w14:textId="1AE1DBA3" w:rsidR="00BD777A" w:rsidRDefault="00F01234" w:rsidP="00662C4E">
            <w:pPr>
              <w:pStyle w:val="maintext"/>
              <w:snapToGrid w:val="0"/>
              <w:spacing w:before="0" w:after="120" w:line="240" w:lineRule="auto"/>
              <w:ind w:firstLineChars="0" w:firstLine="0"/>
              <w:rPr>
                <w:lang w:val="en-US"/>
              </w:rPr>
            </w:pPr>
            <w:r>
              <w:rPr>
                <w:lang w:val="en-US"/>
              </w:rPr>
              <w:t>Alt4</w:t>
            </w:r>
          </w:p>
        </w:tc>
        <w:tc>
          <w:tcPr>
            <w:tcW w:w="6610" w:type="dxa"/>
          </w:tcPr>
          <w:p w14:paraId="6BB880D0" w14:textId="77777777" w:rsidR="00BD777A" w:rsidRDefault="00BD777A" w:rsidP="00662C4E">
            <w:pPr>
              <w:pStyle w:val="maintext"/>
              <w:snapToGrid w:val="0"/>
              <w:spacing w:before="0" w:after="120" w:line="240" w:lineRule="auto"/>
              <w:ind w:firstLineChars="0" w:firstLine="0"/>
              <w:rPr>
                <w:lang w:val="en-US"/>
              </w:rPr>
            </w:pPr>
          </w:p>
        </w:tc>
      </w:tr>
      <w:tr w:rsidR="00BA4B48" w14:paraId="4818D54E" w14:textId="77777777" w:rsidTr="00662C4E">
        <w:tc>
          <w:tcPr>
            <w:tcW w:w="1615" w:type="dxa"/>
          </w:tcPr>
          <w:p w14:paraId="5067B74C" w14:textId="1D27EC54" w:rsidR="00BA4B48" w:rsidRDefault="00BA4B48" w:rsidP="00662C4E">
            <w:pPr>
              <w:pStyle w:val="maintext"/>
              <w:snapToGrid w:val="0"/>
              <w:spacing w:before="0" w:after="120" w:line="240" w:lineRule="auto"/>
              <w:ind w:firstLineChars="0" w:firstLine="0"/>
              <w:rPr>
                <w:lang w:val="en-US"/>
              </w:rPr>
            </w:pPr>
            <w:r>
              <w:rPr>
                <w:rFonts w:hint="eastAsia"/>
                <w:lang w:val="en-US"/>
              </w:rPr>
              <w:t>Nokia</w:t>
            </w:r>
          </w:p>
        </w:tc>
        <w:tc>
          <w:tcPr>
            <w:tcW w:w="1097" w:type="dxa"/>
          </w:tcPr>
          <w:p w14:paraId="35EFB4ED" w14:textId="36F5776D" w:rsidR="00BA4B48" w:rsidRDefault="00A23532" w:rsidP="00662C4E">
            <w:pPr>
              <w:pStyle w:val="maintext"/>
              <w:snapToGrid w:val="0"/>
              <w:spacing w:before="0" w:after="120" w:line="240" w:lineRule="auto"/>
              <w:ind w:firstLineChars="0" w:firstLine="0"/>
              <w:rPr>
                <w:lang w:val="en-US"/>
              </w:rPr>
            </w:pPr>
            <w:r>
              <w:rPr>
                <w:rFonts w:hint="eastAsia"/>
                <w:lang w:val="en-US"/>
              </w:rPr>
              <w:t>Alt4</w:t>
            </w:r>
          </w:p>
        </w:tc>
        <w:tc>
          <w:tcPr>
            <w:tcW w:w="6610" w:type="dxa"/>
          </w:tcPr>
          <w:p w14:paraId="47FCCB87" w14:textId="77777777" w:rsidR="00BA4B48" w:rsidRDefault="00BA4B48" w:rsidP="00662C4E">
            <w:pPr>
              <w:pStyle w:val="maintext"/>
              <w:snapToGrid w:val="0"/>
              <w:spacing w:before="0" w:after="120" w:line="240" w:lineRule="auto"/>
              <w:ind w:firstLineChars="0" w:firstLine="0"/>
              <w:rPr>
                <w:lang w:val="en-US"/>
              </w:rPr>
            </w:pPr>
          </w:p>
        </w:tc>
      </w:tr>
      <w:tr w:rsidR="00D65682" w14:paraId="36B44294" w14:textId="77777777" w:rsidTr="00662C4E">
        <w:tc>
          <w:tcPr>
            <w:tcW w:w="1615" w:type="dxa"/>
          </w:tcPr>
          <w:p w14:paraId="3EF474C6" w14:textId="3C6B0B1F" w:rsidR="00D65682" w:rsidRDefault="00D65682" w:rsidP="00662C4E">
            <w:pPr>
              <w:pStyle w:val="maintext"/>
              <w:snapToGrid w:val="0"/>
              <w:spacing w:before="0" w:after="120" w:line="240" w:lineRule="auto"/>
              <w:ind w:firstLineChars="0" w:firstLine="0"/>
              <w:rPr>
                <w:lang w:val="en-US"/>
              </w:rPr>
            </w:pPr>
            <w:r>
              <w:rPr>
                <w:rFonts w:hint="eastAsia"/>
                <w:lang w:val="en-US"/>
              </w:rPr>
              <w:t>Samsung</w:t>
            </w:r>
          </w:p>
        </w:tc>
        <w:tc>
          <w:tcPr>
            <w:tcW w:w="1097" w:type="dxa"/>
          </w:tcPr>
          <w:p w14:paraId="4330A652" w14:textId="77777777" w:rsidR="00D65682" w:rsidRDefault="00D65682" w:rsidP="00662C4E">
            <w:pPr>
              <w:pStyle w:val="maintext"/>
              <w:snapToGrid w:val="0"/>
              <w:spacing w:before="0" w:after="120" w:line="240" w:lineRule="auto"/>
              <w:ind w:firstLineChars="0" w:firstLine="0"/>
              <w:rPr>
                <w:lang w:val="en-US"/>
              </w:rPr>
            </w:pPr>
          </w:p>
        </w:tc>
        <w:tc>
          <w:tcPr>
            <w:tcW w:w="6610" w:type="dxa"/>
          </w:tcPr>
          <w:p w14:paraId="3C698230" w14:textId="37CE4208" w:rsidR="00D65682" w:rsidRDefault="00D65682" w:rsidP="00662C4E">
            <w:pPr>
              <w:pStyle w:val="maintext"/>
              <w:snapToGrid w:val="0"/>
              <w:spacing w:before="0" w:after="120" w:line="240" w:lineRule="auto"/>
              <w:ind w:firstLineChars="0" w:firstLine="0"/>
              <w:rPr>
                <w:lang w:val="en-US"/>
              </w:rPr>
            </w:pPr>
            <w:r>
              <w:rPr>
                <w:rFonts w:hint="eastAsia"/>
                <w:lang w:val="en-US"/>
              </w:rPr>
              <w:t>It is not desirable to introduce any new RRC parameters and beam management for PUCCH should be discussed in BM session.</w:t>
            </w:r>
          </w:p>
        </w:tc>
      </w:tr>
      <w:tr w:rsidR="002E7F0D" w14:paraId="0B5283F3" w14:textId="77777777" w:rsidTr="002E7F0D">
        <w:tc>
          <w:tcPr>
            <w:tcW w:w="1615" w:type="dxa"/>
            <w:tcBorders>
              <w:top w:val="single" w:sz="4" w:space="0" w:color="000000"/>
              <w:left w:val="single" w:sz="4" w:space="0" w:color="000000"/>
              <w:bottom w:val="single" w:sz="4" w:space="0" w:color="000000"/>
              <w:right w:val="single" w:sz="4" w:space="0" w:color="000000"/>
            </w:tcBorders>
          </w:tcPr>
          <w:p w14:paraId="43118064" w14:textId="77777777" w:rsidR="002E7F0D" w:rsidRDefault="002E7F0D" w:rsidP="00F368A0">
            <w:pPr>
              <w:pStyle w:val="maintext"/>
              <w:snapToGrid w:val="0"/>
              <w:spacing w:before="0" w:after="120" w:line="240" w:lineRule="auto"/>
              <w:ind w:firstLineChars="0" w:firstLine="0"/>
              <w:rPr>
                <w:lang w:val="en-US"/>
              </w:rPr>
            </w:pPr>
            <w:r>
              <w:rPr>
                <w:rFonts w:hint="eastAsia"/>
                <w:lang w:val="en-US"/>
              </w:rPr>
              <w:t>Huawei, HiSilicon</w:t>
            </w:r>
          </w:p>
        </w:tc>
        <w:tc>
          <w:tcPr>
            <w:tcW w:w="1097" w:type="dxa"/>
            <w:tcBorders>
              <w:top w:val="single" w:sz="4" w:space="0" w:color="000000"/>
              <w:left w:val="single" w:sz="4" w:space="0" w:color="000000"/>
              <w:bottom w:val="single" w:sz="4" w:space="0" w:color="000000"/>
              <w:right w:val="single" w:sz="4" w:space="0" w:color="000000"/>
            </w:tcBorders>
          </w:tcPr>
          <w:p w14:paraId="1177507A" w14:textId="518D04C2" w:rsidR="002E7F0D" w:rsidRDefault="002E7F0D" w:rsidP="002E7F0D">
            <w:pPr>
              <w:pStyle w:val="maintext"/>
              <w:snapToGrid w:val="0"/>
              <w:spacing w:before="0" w:after="120" w:line="240" w:lineRule="auto"/>
              <w:ind w:firstLineChars="0" w:firstLine="0"/>
              <w:rPr>
                <w:lang w:val="en-US"/>
              </w:rPr>
            </w:pPr>
            <w:r w:rsidRPr="00C04D02">
              <w:rPr>
                <w:rFonts w:hint="eastAsia"/>
                <w:lang w:val="en-US"/>
              </w:rPr>
              <w:t>Alt</w:t>
            </w:r>
            <w:r>
              <w:rPr>
                <w:lang w:val="en-US"/>
              </w:rPr>
              <w:t>2</w:t>
            </w:r>
          </w:p>
        </w:tc>
        <w:tc>
          <w:tcPr>
            <w:tcW w:w="6610" w:type="dxa"/>
            <w:tcBorders>
              <w:top w:val="single" w:sz="4" w:space="0" w:color="000000"/>
              <w:left w:val="single" w:sz="4" w:space="0" w:color="000000"/>
              <w:bottom w:val="single" w:sz="4" w:space="0" w:color="000000"/>
              <w:right w:val="single" w:sz="4" w:space="0" w:color="000000"/>
            </w:tcBorders>
          </w:tcPr>
          <w:p w14:paraId="29570B20" w14:textId="54AE3693" w:rsidR="002E7F0D" w:rsidRDefault="002E7F0D" w:rsidP="00F368A0">
            <w:pPr>
              <w:pStyle w:val="maintext"/>
              <w:snapToGrid w:val="0"/>
              <w:spacing w:before="0" w:after="120" w:line="240" w:lineRule="auto"/>
              <w:ind w:firstLineChars="0" w:firstLine="0"/>
              <w:rPr>
                <w:lang w:val="en-US"/>
              </w:rPr>
            </w:pPr>
          </w:p>
        </w:tc>
      </w:tr>
      <w:tr w:rsidR="00F368A0" w14:paraId="0A8C2FDE" w14:textId="77777777" w:rsidTr="002E7F0D">
        <w:tc>
          <w:tcPr>
            <w:tcW w:w="1615" w:type="dxa"/>
            <w:tcBorders>
              <w:top w:val="single" w:sz="4" w:space="0" w:color="000000"/>
              <w:left w:val="single" w:sz="4" w:space="0" w:color="000000"/>
              <w:bottom w:val="single" w:sz="4" w:space="0" w:color="000000"/>
              <w:right w:val="single" w:sz="4" w:space="0" w:color="000000"/>
            </w:tcBorders>
          </w:tcPr>
          <w:p w14:paraId="0EF46A62" w14:textId="2626DF3D" w:rsidR="00F368A0" w:rsidRDefault="00F368A0" w:rsidP="00F368A0">
            <w:pPr>
              <w:pStyle w:val="maintext"/>
              <w:snapToGrid w:val="0"/>
              <w:spacing w:before="0" w:after="120" w:line="240" w:lineRule="auto"/>
              <w:ind w:firstLineChars="0" w:firstLine="0"/>
              <w:rPr>
                <w:lang w:val="en-US"/>
              </w:rPr>
            </w:pPr>
            <w:r>
              <w:rPr>
                <w:lang w:val="en-US"/>
              </w:rPr>
              <w:t>Ericsson</w:t>
            </w:r>
          </w:p>
        </w:tc>
        <w:tc>
          <w:tcPr>
            <w:tcW w:w="1097" w:type="dxa"/>
            <w:tcBorders>
              <w:top w:val="single" w:sz="4" w:space="0" w:color="000000"/>
              <w:left w:val="single" w:sz="4" w:space="0" w:color="000000"/>
              <w:bottom w:val="single" w:sz="4" w:space="0" w:color="000000"/>
              <w:right w:val="single" w:sz="4" w:space="0" w:color="000000"/>
            </w:tcBorders>
          </w:tcPr>
          <w:p w14:paraId="51A1F137" w14:textId="2AD62B6C" w:rsidR="00F368A0" w:rsidRPr="00C04D02" w:rsidRDefault="00F368A0" w:rsidP="002E7F0D">
            <w:pPr>
              <w:pStyle w:val="maintext"/>
              <w:snapToGrid w:val="0"/>
              <w:spacing w:before="0" w:after="120" w:line="240" w:lineRule="auto"/>
              <w:ind w:firstLineChars="0" w:firstLine="0"/>
              <w:rPr>
                <w:lang w:val="en-US"/>
              </w:rPr>
            </w:pPr>
            <w:r>
              <w:rPr>
                <w:lang w:val="en-US"/>
              </w:rPr>
              <w:t xml:space="preserve">Alt4 </w:t>
            </w:r>
          </w:p>
        </w:tc>
        <w:tc>
          <w:tcPr>
            <w:tcW w:w="6610" w:type="dxa"/>
            <w:tcBorders>
              <w:top w:val="single" w:sz="4" w:space="0" w:color="000000"/>
              <w:left w:val="single" w:sz="4" w:space="0" w:color="000000"/>
              <w:bottom w:val="single" w:sz="4" w:space="0" w:color="000000"/>
              <w:right w:val="single" w:sz="4" w:space="0" w:color="000000"/>
            </w:tcBorders>
          </w:tcPr>
          <w:p w14:paraId="4CAFACFC" w14:textId="77777777" w:rsidR="00F368A0" w:rsidRDefault="00F368A0" w:rsidP="00F368A0">
            <w:pPr>
              <w:pStyle w:val="maintext"/>
              <w:snapToGrid w:val="0"/>
              <w:spacing w:before="0" w:after="120" w:line="240" w:lineRule="auto"/>
              <w:ind w:firstLineChars="0" w:firstLine="0"/>
              <w:rPr>
                <w:lang w:val="en-US"/>
              </w:rPr>
            </w:pPr>
          </w:p>
        </w:tc>
      </w:tr>
      <w:tr w:rsidR="003D031D" w14:paraId="05A43392" w14:textId="77777777" w:rsidTr="002E7F0D">
        <w:tc>
          <w:tcPr>
            <w:tcW w:w="1615" w:type="dxa"/>
            <w:tcBorders>
              <w:top w:val="single" w:sz="4" w:space="0" w:color="000000"/>
              <w:left w:val="single" w:sz="4" w:space="0" w:color="000000"/>
              <w:bottom w:val="single" w:sz="4" w:space="0" w:color="000000"/>
              <w:right w:val="single" w:sz="4" w:space="0" w:color="000000"/>
            </w:tcBorders>
          </w:tcPr>
          <w:p w14:paraId="750A5DC9" w14:textId="73BB5B54" w:rsidR="003D031D" w:rsidRDefault="003D031D" w:rsidP="003D031D">
            <w:pPr>
              <w:pStyle w:val="maintext"/>
              <w:snapToGrid w:val="0"/>
              <w:spacing w:before="0" w:after="120" w:line="240" w:lineRule="auto"/>
              <w:ind w:firstLineChars="0" w:firstLine="0"/>
              <w:rPr>
                <w:lang w:val="en-US"/>
              </w:rPr>
            </w:pPr>
            <w:r>
              <w:rPr>
                <w:rFonts w:eastAsiaTheme="minorEastAsia" w:hint="eastAsia"/>
                <w:lang w:val="en-US" w:eastAsia="zh-CN"/>
              </w:rPr>
              <w:t>OPPO</w:t>
            </w:r>
          </w:p>
        </w:tc>
        <w:tc>
          <w:tcPr>
            <w:tcW w:w="1097" w:type="dxa"/>
            <w:tcBorders>
              <w:top w:val="single" w:sz="4" w:space="0" w:color="000000"/>
              <w:left w:val="single" w:sz="4" w:space="0" w:color="000000"/>
              <w:bottom w:val="single" w:sz="4" w:space="0" w:color="000000"/>
              <w:right w:val="single" w:sz="4" w:space="0" w:color="000000"/>
            </w:tcBorders>
          </w:tcPr>
          <w:p w14:paraId="29BCEFB7" w14:textId="75AB923C" w:rsidR="003D031D" w:rsidRDefault="003D031D" w:rsidP="003D031D">
            <w:pPr>
              <w:pStyle w:val="maintext"/>
              <w:snapToGrid w:val="0"/>
              <w:spacing w:before="0" w:after="120" w:line="240" w:lineRule="auto"/>
              <w:ind w:firstLineChars="0" w:firstLine="0"/>
              <w:rPr>
                <w:lang w:val="en-US"/>
              </w:rPr>
            </w:pPr>
            <w:r>
              <w:rPr>
                <w:rFonts w:eastAsiaTheme="minorEastAsia" w:hint="eastAsia"/>
                <w:lang w:val="en-US" w:eastAsia="zh-CN"/>
              </w:rPr>
              <w:t>Alt 4</w:t>
            </w:r>
          </w:p>
        </w:tc>
        <w:tc>
          <w:tcPr>
            <w:tcW w:w="6610" w:type="dxa"/>
            <w:tcBorders>
              <w:top w:val="single" w:sz="4" w:space="0" w:color="000000"/>
              <w:left w:val="single" w:sz="4" w:space="0" w:color="000000"/>
              <w:bottom w:val="single" w:sz="4" w:space="0" w:color="000000"/>
              <w:right w:val="single" w:sz="4" w:space="0" w:color="000000"/>
            </w:tcBorders>
          </w:tcPr>
          <w:p w14:paraId="50451785" w14:textId="5215F737" w:rsidR="003D031D" w:rsidRDefault="003D031D" w:rsidP="003D031D">
            <w:pPr>
              <w:pStyle w:val="maintext"/>
              <w:snapToGrid w:val="0"/>
              <w:spacing w:before="0" w:after="120" w:line="240" w:lineRule="auto"/>
              <w:ind w:firstLineChars="0" w:firstLine="0"/>
              <w:rPr>
                <w:lang w:val="en-US"/>
              </w:rPr>
            </w:pPr>
            <w:r>
              <w:rPr>
                <w:rFonts w:eastAsiaTheme="minorEastAsia"/>
                <w:lang w:val="en-US" w:eastAsia="zh-CN"/>
              </w:rPr>
              <w:t>S</w:t>
            </w:r>
            <w:r>
              <w:rPr>
                <w:rFonts w:eastAsiaTheme="minorEastAsia" w:hint="eastAsia"/>
                <w:lang w:val="en-US" w:eastAsia="zh-CN"/>
              </w:rPr>
              <w:t>imilar to grant based transmission</w:t>
            </w:r>
          </w:p>
        </w:tc>
      </w:tr>
      <w:tr w:rsidR="003D031D" w14:paraId="01247FB5" w14:textId="77777777" w:rsidTr="002E7F0D">
        <w:tc>
          <w:tcPr>
            <w:tcW w:w="1615" w:type="dxa"/>
            <w:tcBorders>
              <w:top w:val="single" w:sz="4" w:space="0" w:color="000000"/>
              <w:left w:val="single" w:sz="4" w:space="0" w:color="000000"/>
              <w:bottom w:val="single" w:sz="4" w:space="0" w:color="000000"/>
              <w:right w:val="single" w:sz="4" w:space="0" w:color="000000"/>
            </w:tcBorders>
          </w:tcPr>
          <w:p w14:paraId="2330F1DE" w14:textId="0B4B7395" w:rsidR="003D031D" w:rsidRDefault="003D031D" w:rsidP="003D031D">
            <w:pPr>
              <w:pStyle w:val="maintext"/>
              <w:snapToGrid w:val="0"/>
              <w:spacing w:before="0" w:after="120" w:line="240" w:lineRule="auto"/>
              <w:ind w:firstLineChars="0" w:firstLine="0"/>
              <w:rPr>
                <w:rFonts w:eastAsiaTheme="minorEastAsia"/>
                <w:lang w:val="en-US" w:eastAsia="zh-CN"/>
              </w:rPr>
            </w:pPr>
            <w:r>
              <w:rPr>
                <w:rFonts w:eastAsia="MS Mincho" w:hint="eastAsia"/>
                <w:lang w:val="en-US" w:eastAsia="ja-JP"/>
              </w:rPr>
              <w:t>DOCOMO</w:t>
            </w:r>
          </w:p>
        </w:tc>
        <w:tc>
          <w:tcPr>
            <w:tcW w:w="1097" w:type="dxa"/>
            <w:tcBorders>
              <w:top w:val="single" w:sz="4" w:space="0" w:color="000000"/>
              <w:left w:val="single" w:sz="4" w:space="0" w:color="000000"/>
              <w:bottom w:val="single" w:sz="4" w:space="0" w:color="000000"/>
              <w:right w:val="single" w:sz="4" w:space="0" w:color="000000"/>
            </w:tcBorders>
          </w:tcPr>
          <w:p w14:paraId="27BBA2CC" w14:textId="689DCEC1" w:rsidR="003D031D" w:rsidRDefault="003D031D" w:rsidP="003D031D">
            <w:pPr>
              <w:pStyle w:val="maintext"/>
              <w:snapToGrid w:val="0"/>
              <w:spacing w:before="0" w:after="120" w:line="240" w:lineRule="auto"/>
              <w:ind w:firstLineChars="0" w:firstLine="0"/>
              <w:rPr>
                <w:rFonts w:eastAsiaTheme="minorEastAsia"/>
                <w:lang w:val="en-US" w:eastAsia="zh-CN"/>
              </w:rPr>
            </w:pPr>
            <w:r>
              <w:rPr>
                <w:rFonts w:eastAsia="MS Mincho" w:hint="eastAsia"/>
                <w:lang w:val="en-US" w:eastAsia="ja-JP"/>
              </w:rPr>
              <w:t>Alt4</w:t>
            </w:r>
          </w:p>
        </w:tc>
        <w:tc>
          <w:tcPr>
            <w:tcW w:w="6610" w:type="dxa"/>
            <w:tcBorders>
              <w:top w:val="single" w:sz="4" w:space="0" w:color="000000"/>
              <w:left w:val="single" w:sz="4" w:space="0" w:color="000000"/>
              <w:bottom w:val="single" w:sz="4" w:space="0" w:color="000000"/>
              <w:right w:val="single" w:sz="4" w:space="0" w:color="000000"/>
            </w:tcBorders>
          </w:tcPr>
          <w:p w14:paraId="64613B15" w14:textId="77777777" w:rsidR="003D031D" w:rsidRDefault="003D031D" w:rsidP="003D031D">
            <w:pPr>
              <w:pStyle w:val="maintext"/>
              <w:snapToGrid w:val="0"/>
              <w:spacing w:before="0" w:after="120" w:line="240" w:lineRule="auto"/>
              <w:ind w:firstLineChars="0" w:firstLine="0"/>
              <w:rPr>
                <w:rFonts w:eastAsiaTheme="minorEastAsia"/>
                <w:lang w:val="en-US" w:eastAsia="zh-CN"/>
              </w:rPr>
            </w:pPr>
          </w:p>
        </w:tc>
      </w:tr>
      <w:tr w:rsidR="005B5606" w14:paraId="65542E1A" w14:textId="77777777" w:rsidTr="002E7F0D">
        <w:tc>
          <w:tcPr>
            <w:tcW w:w="1615" w:type="dxa"/>
            <w:tcBorders>
              <w:top w:val="single" w:sz="4" w:space="0" w:color="000000"/>
              <w:left w:val="single" w:sz="4" w:space="0" w:color="000000"/>
              <w:bottom w:val="single" w:sz="4" w:space="0" w:color="000000"/>
              <w:right w:val="single" w:sz="4" w:space="0" w:color="000000"/>
            </w:tcBorders>
          </w:tcPr>
          <w:p w14:paraId="7A764F2E" w14:textId="253343EE" w:rsidR="005B5606" w:rsidRDefault="005B5606" w:rsidP="005B5606">
            <w:pPr>
              <w:pStyle w:val="maintext"/>
              <w:snapToGrid w:val="0"/>
              <w:spacing w:before="0" w:after="120" w:line="240" w:lineRule="auto"/>
              <w:ind w:firstLineChars="0" w:firstLine="0"/>
              <w:rPr>
                <w:rFonts w:eastAsia="MS Mincho"/>
                <w:lang w:val="en-US" w:eastAsia="ja-JP"/>
              </w:rPr>
            </w:pPr>
            <w:r>
              <w:rPr>
                <w:lang w:val="en-US"/>
              </w:rPr>
              <w:t>CATT</w:t>
            </w:r>
          </w:p>
        </w:tc>
        <w:tc>
          <w:tcPr>
            <w:tcW w:w="1097" w:type="dxa"/>
            <w:tcBorders>
              <w:top w:val="single" w:sz="4" w:space="0" w:color="000000"/>
              <w:left w:val="single" w:sz="4" w:space="0" w:color="000000"/>
              <w:bottom w:val="single" w:sz="4" w:space="0" w:color="000000"/>
              <w:right w:val="single" w:sz="4" w:space="0" w:color="000000"/>
            </w:tcBorders>
          </w:tcPr>
          <w:p w14:paraId="27C88303" w14:textId="3AC1B6E3" w:rsidR="005B5606" w:rsidRDefault="005B5606" w:rsidP="005B5606">
            <w:pPr>
              <w:pStyle w:val="maintext"/>
              <w:snapToGrid w:val="0"/>
              <w:spacing w:before="0" w:after="120" w:line="240" w:lineRule="auto"/>
              <w:ind w:firstLineChars="0" w:firstLine="0"/>
              <w:rPr>
                <w:rFonts w:eastAsia="MS Mincho"/>
                <w:lang w:val="en-US" w:eastAsia="ja-JP"/>
              </w:rPr>
            </w:pPr>
            <w:r>
              <w:rPr>
                <w:lang w:val="en-US"/>
              </w:rPr>
              <w:t>Alt 3</w:t>
            </w:r>
          </w:p>
        </w:tc>
        <w:tc>
          <w:tcPr>
            <w:tcW w:w="6610" w:type="dxa"/>
            <w:tcBorders>
              <w:top w:val="single" w:sz="4" w:space="0" w:color="000000"/>
              <w:left w:val="single" w:sz="4" w:space="0" w:color="000000"/>
              <w:bottom w:val="single" w:sz="4" w:space="0" w:color="000000"/>
              <w:right w:val="single" w:sz="4" w:space="0" w:color="000000"/>
            </w:tcBorders>
          </w:tcPr>
          <w:p w14:paraId="5256C1C3" w14:textId="77777777" w:rsidR="005B5606" w:rsidRDefault="005B5606" w:rsidP="005B5606">
            <w:pPr>
              <w:pStyle w:val="maintext"/>
              <w:snapToGrid w:val="0"/>
              <w:spacing w:before="0" w:after="120" w:line="240" w:lineRule="auto"/>
              <w:ind w:firstLineChars="0" w:firstLine="0"/>
              <w:rPr>
                <w:rFonts w:eastAsiaTheme="minorEastAsia"/>
                <w:lang w:val="en-US" w:eastAsia="zh-CN"/>
              </w:rPr>
            </w:pPr>
          </w:p>
        </w:tc>
      </w:tr>
    </w:tbl>
    <w:p w14:paraId="7A538687" w14:textId="77777777" w:rsidR="00850C73" w:rsidRDefault="00850C73">
      <w:pPr>
        <w:rPr>
          <w:szCs w:val="20"/>
        </w:rPr>
      </w:pPr>
    </w:p>
    <w:p w14:paraId="48F2D344" w14:textId="31106BAF" w:rsidR="008A0846" w:rsidRDefault="008A0846">
      <w:pPr>
        <w:rPr>
          <w:b/>
          <w:szCs w:val="20"/>
          <w:u w:val="single"/>
        </w:rPr>
      </w:pPr>
      <w:r w:rsidRPr="00985E64">
        <w:rPr>
          <w:b/>
          <w:szCs w:val="20"/>
          <w:highlight w:val="yellow"/>
          <w:u w:val="single"/>
        </w:rPr>
        <w:t xml:space="preserve">Feature-lead </w:t>
      </w:r>
      <w:r w:rsidRPr="00CA1B4F">
        <w:rPr>
          <w:b/>
          <w:szCs w:val="20"/>
          <w:highlight w:val="yellow"/>
          <w:u w:val="single"/>
        </w:rPr>
        <w:t>suggesti</w:t>
      </w:r>
      <w:r w:rsidRPr="008A0846">
        <w:rPr>
          <w:b/>
          <w:szCs w:val="20"/>
          <w:highlight w:val="yellow"/>
          <w:u w:val="single"/>
        </w:rPr>
        <w:t>on: Suggest to go with majority views.</w:t>
      </w:r>
    </w:p>
    <w:p w14:paraId="6F66DBA9" w14:textId="7625ED8F" w:rsidR="00DB2E1F" w:rsidRPr="00DB2E1F" w:rsidRDefault="008A0846" w:rsidP="00DB2E1F">
      <w:pPr>
        <w:rPr>
          <w:szCs w:val="20"/>
        </w:rPr>
      </w:pPr>
      <w:r w:rsidRPr="00CA1B4F">
        <w:rPr>
          <w:rFonts w:hint="eastAsia"/>
          <w:b/>
          <w:i/>
          <w:szCs w:val="20"/>
          <w:highlight w:val="yellow"/>
        </w:rPr>
        <w:t>Proposal-</w:t>
      </w:r>
      <w:r>
        <w:rPr>
          <w:b/>
          <w:i/>
          <w:szCs w:val="20"/>
          <w:highlight w:val="yellow"/>
        </w:rPr>
        <w:t>4</w:t>
      </w:r>
      <w:r w:rsidRPr="00CA1B4F">
        <w:rPr>
          <w:rFonts w:hint="eastAsia"/>
          <w:szCs w:val="20"/>
          <w:highlight w:val="yellow"/>
        </w:rPr>
        <w:t>:</w:t>
      </w:r>
      <w:r w:rsidR="00DB2E1F">
        <w:rPr>
          <w:rFonts w:hint="eastAsia"/>
          <w:szCs w:val="20"/>
        </w:rPr>
        <w:t xml:space="preserve"> </w:t>
      </w:r>
      <w:r w:rsidR="00DB2E1F">
        <w:rPr>
          <w:szCs w:val="20"/>
        </w:rPr>
        <w:t xml:space="preserve">In case that higher layer parameter </w:t>
      </w:r>
      <w:r w:rsidR="00DB2E1F" w:rsidRPr="00DB2E1F">
        <w:rPr>
          <w:i/>
          <w:szCs w:val="20"/>
        </w:rPr>
        <w:t>PUCCH-Spatial-relation-info</w:t>
      </w:r>
      <w:r w:rsidR="00DB2E1F" w:rsidRPr="00DB2E1F">
        <w:rPr>
          <w:szCs w:val="20"/>
        </w:rPr>
        <w:t xml:space="preserve"> is </w:t>
      </w:r>
      <w:r w:rsidR="00DB2E1F">
        <w:rPr>
          <w:szCs w:val="20"/>
        </w:rPr>
        <w:t>NOT</w:t>
      </w:r>
      <w:r w:rsidR="00DB2E1F" w:rsidRPr="00DB2E1F">
        <w:rPr>
          <w:szCs w:val="20"/>
        </w:rPr>
        <w:t xml:space="preserve"> configured,</w:t>
      </w:r>
      <w:r w:rsidR="00DB2E1F">
        <w:rPr>
          <w:szCs w:val="20"/>
        </w:rPr>
        <w:t xml:space="preserve"> the following aspects are supported for UL power control of PUCCH</w:t>
      </w:r>
    </w:p>
    <w:p w14:paraId="5805E152" w14:textId="1E1F1C0C" w:rsidR="00DB2E1F" w:rsidRPr="008E5F2A" w:rsidRDefault="00DB2E1F" w:rsidP="00DB2E1F">
      <w:pPr>
        <w:numPr>
          <w:ilvl w:val="1"/>
          <w:numId w:val="15"/>
        </w:numPr>
        <w:snapToGrid w:val="0"/>
        <w:ind w:left="1434" w:hanging="357"/>
        <w:jc w:val="both"/>
        <w:rPr>
          <w:b/>
        </w:rPr>
      </w:pPr>
      <w:r>
        <w:t xml:space="preserve">DL RS for PL estimation is given by the RS corresponding to </w:t>
      </w:r>
      <w:r w:rsidRPr="00B916EC">
        <w:rPr>
          <w:rFonts w:eastAsia="MS Mincho"/>
          <w:i/>
        </w:rPr>
        <w:t>pu</w:t>
      </w:r>
      <w:r>
        <w:rPr>
          <w:rFonts w:eastAsia="MS Mincho"/>
          <w:i/>
        </w:rPr>
        <w:t>c</w:t>
      </w:r>
      <w:r w:rsidRPr="00B916EC">
        <w:rPr>
          <w:rFonts w:eastAsia="MS Mincho"/>
          <w:i/>
        </w:rPr>
        <w:t>ch-pathlossreference-index</w:t>
      </w:r>
      <w:r>
        <w:rPr>
          <w:rFonts w:eastAsia="MS Mincho"/>
          <w:i/>
        </w:rPr>
        <w:t xml:space="preserve">=0 </w:t>
      </w:r>
      <w:r>
        <w:rPr>
          <w:rFonts w:eastAsia="MS Mincho"/>
        </w:rPr>
        <w:t xml:space="preserve">of </w:t>
      </w:r>
      <w:r w:rsidRPr="00AF7D8D">
        <w:rPr>
          <w:rFonts w:eastAsia="MS Mincho"/>
          <w:i/>
        </w:rPr>
        <w:t>pu</w:t>
      </w:r>
      <w:r>
        <w:rPr>
          <w:rFonts w:eastAsia="MS Mincho"/>
          <w:i/>
        </w:rPr>
        <w:t>c</w:t>
      </w:r>
      <w:r w:rsidRPr="00AF7D8D">
        <w:rPr>
          <w:rFonts w:eastAsia="MS Mincho"/>
          <w:i/>
        </w:rPr>
        <w:t>ch-pathloss-Reference-rs</w:t>
      </w:r>
    </w:p>
    <w:p w14:paraId="74A1FB99" w14:textId="77777777" w:rsidR="00DB2E1F" w:rsidRPr="00265842" w:rsidRDefault="00DB2E1F" w:rsidP="00DB2E1F">
      <w:pPr>
        <w:numPr>
          <w:ilvl w:val="1"/>
          <w:numId w:val="15"/>
        </w:numPr>
        <w:jc w:val="both"/>
        <w:rPr>
          <w:b/>
        </w:rPr>
      </w:pPr>
      <w:r>
        <w:t xml:space="preserve">P0 is given by the value corresponding </w:t>
      </w:r>
      <w:r w:rsidRPr="00265842">
        <w:rPr>
          <w:i/>
        </w:rPr>
        <w:t>p0setindex =0</w:t>
      </w:r>
      <w:r>
        <w:t xml:space="preserve"> </w:t>
      </w:r>
      <w:r w:rsidRPr="00265842">
        <w:rPr>
          <w:i/>
        </w:rPr>
        <w:t>of p0-pucch-set</w:t>
      </w:r>
      <w:r>
        <w:t xml:space="preserve"> </w:t>
      </w:r>
    </w:p>
    <w:p w14:paraId="053E239B" w14:textId="77777777" w:rsidR="00DB2E1F" w:rsidRPr="00265842" w:rsidRDefault="00DB2E1F" w:rsidP="00DB2E1F">
      <w:pPr>
        <w:numPr>
          <w:ilvl w:val="1"/>
          <w:numId w:val="15"/>
        </w:numPr>
        <w:jc w:val="both"/>
        <w:rPr>
          <w:b/>
        </w:rPr>
      </w:pPr>
      <w:r>
        <w:t>Closed loop index l=0</w:t>
      </w:r>
    </w:p>
    <w:p w14:paraId="143C7BD2" w14:textId="77777777" w:rsidR="00DB2E1F" w:rsidRPr="002E7F0D" w:rsidRDefault="00DB2E1F">
      <w:pPr>
        <w:rPr>
          <w:szCs w:val="20"/>
        </w:rPr>
      </w:pPr>
    </w:p>
    <w:p w14:paraId="37B6BD0C" w14:textId="7E3BBDC6" w:rsidR="00212B4E" w:rsidRPr="00CB12AC" w:rsidRDefault="00CB12AC" w:rsidP="002B49B9">
      <w:pPr>
        <w:pStyle w:val="Heading3"/>
        <w:keepNext/>
        <w:keepLines/>
        <w:widowControl w:val="0"/>
        <w:numPr>
          <w:ilvl w:val="2"/>
          <w:numId w:val="1"/>
        </w:numPr>
        <w:tabs>
          <w:tab w:val="clear" w:pos="432"/>
        </w:tabs>
        <w:autoSpaceDE w:val="0"/>
        <w:autoSpaceDN w:val="0"/>
        <w:adjustRightInd w:val="0"/>
        <w:snapToGrid w:val="0"/>
        <w:spacing w:beforeAutospacing="1" w:afterAutospacing="1"/>
        <w:rPr>
          <w:i/>
          <w:sz w:val="21"/>
          <w:szCs w:val="20"/>
        </w:rPr>
      </w:pPr>
      <w:r w:rsidRPr="00CB12AC">
        <w:rPr>
          <w:i/>
        </w:rPr>
        <w:t>Δ</w:t>
      </w:r>
      <w:r w:rsidRPr="00CB12AC">
        <w:rPr>
          <w:rFonts w:hint="eastAsia"/>
          <w:i/>
          <w:sz w:val="21"/>
          <w:szCs w:val="20"/>
          <w:vertAlign w:val="subscript"/>
          <w:lang w:val="el-GR"/>
        </w:rPr>
        <w:t>PUCCH_</w:t>
      </w:r>
      <w:r w:rsidRPr="00CB12AC">
        <w:rPr>
          <w:i/>
          <w:sz w:val="21"/>
          <w:szCs w:val="20"/>
          <w:vertAlign w:val="subscript"/>
        </w:rPr>
        <w:t>TF,c</w:t>
      </w:r>
      <w:r w:rsidRPr="00CB12AC">
        <w:rPr>
          <w:i/>
          <w:sz w:val="21"/>
          <w:szCs w:val="20"/>
        </w:rPr>
        <w:t>(</w:t>
      </w:r>
      <w:r w:rsidRPr="00CB12AC">
        <w:rPr>
          <w:i/>
          <w:iCs/>
          <w:sz w:val="21"/>
          <w:szCs w:val="20"/>
        </w:rPr>
        <w:t>i</w:t>
      </w:r>
      <w:r w:rsidRPr="00CB12AC">
        <w:rPr>
          <w:i/>
          <w:sz w:val="21"/>
          <w:szCs w:val="20"/>
        </w:rPr>
        <w:t xml:space="preserve">) </w:t>
      </w:r>
    </w:p>
    <w:p w14:paraId="2E80BB02" w14:textId="77777777" w:rsidR="00F54334" w:rsidRPr="000D7A17" w:rsidRDefault="00F54334" w:rsidP="00F54334">
      <w:pPr>
        <w:snapToGrid w:val="0"/>
        <w:spacing w:beforeLines="50" w:before="180" w:afterLines="50" w:after="180"/>
        <w:jc w:val="both"/>
        <w:rPr>
          <w:b/>
          <w:bCs/>
          <w:i/>
          <w:szCs w:val="20"/>
          <w:u w:val="single"/>
        </w:rPr>
      </w:pPr>
      <w:r w:rsidRPr="00FA1FE1">
        <w:rPr>
          <w:rFonts w:hint="eastAsia"/>
          <w:b/>
          <w:bCs/>
          <w:i/>
          <w:szCs w:val="20"/>
          <w:u w:val="single"/>
        </w:rPr>
        <w:t>Background</w:t>
      </w:r>
    </w:p>
    <w:tbl>
      <w:tblPr>
        <w:tblStyle w:val="TableGrid"/>
        <w:tblW w:w="9350" w:type="dxa"/>
        <w:tblLayout w:type="fixed"/>
        <w:tblLook w:val="04A0" w:firstRow="1" w:lastRow="0" w:firstColumn="1" w:lastColumn="0" w:noHBand="0" w:noVBand="1"/>
      </w:tblPr>
      <w:tblGrid>
        <w:gridCol w:w="9350"/>
      </w:tblGrid>
      <w:tr w:rsidR="00F54334" w14:paraId="663DD360" w14:textId="77777777" w:rsidTr="00662C4E">
        <w:tc>
          <w:tcPr>
            <w:tcW w:w="9350" w:type="dxa"/>
          </w:tcPr>
          <w:p w14:paraId="516049B4" w14:textId="77777777" w:rsidR="00F54334" w:rsidRDefault="00F54334" w:rsidP="00F54334">
            <w:pPr>
              <w:rPr>
                <w:lang w:eastAsia="x-none"/>
              </w:rPr>
            </w:pPr>
            <w:r w:rsidRPr="007F0795">
              <w:rPr>
                <w:highlight w:val="green"/>
                <w:lang w:eastAsia="x-none"/>
              </w:rPr>
              <w:t>Agreement:</w:t>
            </w:r>
          </w:p>
          <w:p w14:paraId="75F85BF9" w14:textId="77777777" w:rsidR="00F54334" w:rsidRPr="007F0795" w:rsidRDefault="00F54334" w:rsidP="00F54334">
            <w:pPr>
              <w:pStyle w:val="B2"/>
              <w:overflowPunct w:val="0"/>
              <w:autoSpaceDE w:val="0"/>
              <w:autoSpaceDN w:val="0"/>
              <w:adjustRightInd w:val="0"/>
              <w:ind w:left="0"/>
              <w:textAlignment w:val="baseline"/>
            </w:pPr>
            <w:r w:rsidRPr="007F0795">
              <w:t xml:space="preserve">The delta function </w:t>
            </w:r>
            <w:r w:rsidRPr="007F0795">
              <w:rPr>
                <w:i/>
              </w:rPr>
              <w:t>Δ</w:t>
            </w:r>
            <w:r w:rsidRPr="007F0795">
              <w:rPr>
                <w:i/>
                <w:vertAlign w:val="subscript"/>
              </w:rPr>
              <w:t>TF,f,c</w:t>
            </w:r>
            <w:r w:rsidRPr="007F0795">
              <w:rPr>
                <w:i/>
              </w:rPr>
              <w:t>(i)</w:t>
            </w:r>
            <w:r w:rsidRPr="007F0795">
              <w:t xml:space="preserve"> for PUCCH format</w:t>
            </w:r>
            <w:r>
              <w:t>s</w:t>
            </w:r>
            <w:r w:rsidRPr="007F0795">
              <w:t xml:space="preserve"> 0 </w:t>
            </w:r>
            <w:r>
              <w:t xml:space="preserve">and 1 </w:t>
            </w:r>
            <w:r w:rsidRPr="007F0795">
              <w:t>is as follows,</w:t>
            </w:r>
          </w:p>
          <w:p w14:paraId="53ED5AA3" w14:textId="2A07029D" w:rsidR="00F54334" w:rsidRDefault="00F54334" w:rsidP="00F54334">
            <w:pPr>
              <w:pStyle w:val="B2"/>
              <w:numPr>
                <w:ilvl w:val="0"/>
                <w:numId w:val="19"/>
              </w:numPr>
              <w:overflowPunct w:val="0"/>
              <w:autoSpaceDE w:val="0"/>
              <w:autoSpaceDN w:val="0"/>
              <w:adjustRightInd w:val="0"/>
              <w:spacing w:after="180"/>
              <w:textAlignment w:val="baseline"/>
              <w:rPr>
                <w:i/>
              </w:rPr>
            </w:pPr>
            <w:r w:rsidRPr="00FB7C54">
              <w:rPr>
                <w:i/>
              </w:rPr>
              <w:t>Δ</w:t>
            </w:r>
            <w:r w:rsidRPr="00FB7C54">
              <w:rPr>
                <w:i/>
                <w:vertAlign w:val="subscript"/>
              </w:rPr>
              <w:t>TF,f,c</w:t>
            </w:r>
            <w:r w:rsidRPr="00FB7C54">
              <w:rPr>
                <w:i/>
              </w:rPr>
              <w:t>(i)</w:t>
            </w:r>
            <w:r>
              <w:t xml:space="preserve"> = 10 log</w:t>
            </w:r>
            <w:r>
              <w:rPr>
                <w:vertAlign w:val="subscript"/>
              </w:rPr>
              <w:t>10</w:t>
            </w:r>
            <w:r>
              <w:t>(</w:t>
            </w:r>
            <w:r w:rsidRPr="002F0792">
              <w:rPr>
                <w:i/>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 xml:space="preserve"> </m:t>
                  </m:r>
                </m:num>
                <m:den>
                  <m:sSub>
                    <m:sSubPr>
                      <m:ctrlPr>
                        <w:rPr>
                          <w:rFonts w:ascii="Cambria Math" w:hAnsi="Cambria Math"/>
                          <w:i/>
                        </w:rPr>
                      </m:ctrlPr>
                    </m:sSubPr>
                    <m:e>
                      <m:r>
                        <w:rPr>
                          <w:rFonts w:ascii="Cambria Math" w:hAnsi="Cambria Math"/>
                        </w:rPr>
                        <m:t>N</m:t>
                      </m:r>
                    </m:e>
                    <m:sub>
                      <m:r>
                        <w:rPr>
                          <w:rFonts w:ascii="Cambria Math" w:hAnsi="Cambria Math"/>
                        </w:rPr>
                        <m:t>symb</m:t>
                      </m:r>
                    </m:sub>
                  </m:sSub>
                </m:den>
              </m:f>
            </m:oMath>
            <w:r>
              <w:t xml:space="preserve">),   where </w:t>
            </w:r>
          </w:p>
          <w:p w14:paraId="53BB10BB" w14:textId="77777777" w:rsidR="00F54334" w:rsidRDefault="00F54334" w:rsidP="00F54334">
            <w:pPr>
              <w:pStyle w:val="B2"/>
              <w:numPr>
                <w:ilvl w:val="1"/>
                <w:numId w:val="19"/>
              </w:numPr>
              <w:overflowPunct w:val="0"/>
              <w:autoSpaceDE w:val="0"/>
              <w:autoSpaceDN w:val="0"/>
              <w:adjustRightInd w:val="0"/>
              <w:spacing w:after="180"/>
              <w:textAlignment w:val="baseline"/>
            </w:pPr>
            <w:r>
              <w:rPr>
                <w:i/>
              </w:rPr>
              <w:t>N</w:t>
            </w:r>
            <w:r>
              <w:rPr>
                <w:i/>
                <w:vertAlign w:val="subscript"/>
              </w:rPr>
              <w:t>symb</w:t>
            </w:r>
            <w:r>
              <w:t xml:space="preserve"> is the number of symbols transmitted</w:t>
            </w:r>
          </w:p>
          <w:p w14:paraId="4A7DB6E4" w14:textId="77777777" w:rsidR="00F54334" w:rsidRDefault="00F54334" w:rsidP="00F54334">
            <w:pPr>
              <w:pStyle w:val="B2"/>
              <w:numPr>
                <w:ilvl w:val="1"/>
                <w:numId w:val="19"/>
              </w:numPr>
              <w:overflowPunct w:val="0"/>
              <w:autoSpaceDE w:val="0"/>
              <w:autoSpaceDN w:val="0"/>
              <w:adjustRightInd w:val="0"/>
              <w:spacing w:after="180"/>
              <w:textAlignment w:val="baseline"/>
            </w:pPr>
            <w:r>
              <w:rPr>
                <w:i/>
              </w:rPr>
              <w:t>N</w:t>
            </w:r>
            <w:r>
              <w:rPr>
                <w:i/>
                <w:vertAlign w:val="subscript"/>
              </w:rPr>
              <w:t>ref</w:t>
            </w:r>
            <w:r>
              <w:t xml:space="preserve"> (the reference number of symbols configured for the PUCCH format) is set to </w:t>
            </w:r>
          </w:p>
          <w:p w14:paraId="53DE2451" w14:textId="77777777" w:rsidR="00F54334" w:rsidRDefault="00F54334" w:rsidP="00F54334">
            <w:pPr>
              <w:pStyle w:val="B2"/>
              <w:numPr>
                <w:ilvl w:val="2"/>
                <w:numId w:val="19"/>
              </w:numPr>
              <w:overflowPunct w:val="0"/>
              <w:autoSpaceDE w:val="0"/>
              <w:autoSpaceDN w:val="0"/>
              <w:adjustRightInd w:val="0"/>
              <w:spacing w:after="180"/>
              <w:textAlignment w:val="baseline"/>
            </w:pPr>
            <w:r>
              <w:t>2 for PUCCH format 0</w:t>
            </w:r>
          </w:p>
          <w:p w14:paraId="458A5078" w14:textId="24B0AE77" w:rsidR="00F54334" w:rsidRPr="000D7A17" w:rsidRDefault="00F54334" w:rsidP="00662C4E">
            <w:pPr>
              <w:pStyle w:val="B2"/>
              <w:numPr>
                <w:ilvl w:val="2"/>
                <w:numId w:val="19"/>
              </w:numPr>
              <w:overflowPunct w:val="0"/>
              <w:autoSpaceDE w:val="0"/>
              <w:autoSpaceDN w:val="0"/>
              <w:adjustRightInd w:val="0"/>
              <w:spacing w:after="180"/>
              <w:textAlignment w:val="baseline"/>
            </w:pPr>
            <w:r>
              <w:t>14 for PUCCH format 1</w:t>
            </w:r>
          </w:p>
        </w:tc>
      </w:tr>
    </w:tbl>
    <w:p w14:paraId="3642B574" w14:textId="5937D9C8" w:rsidR="00F54334" w:rsidRPr="00F54334" w:rsidRDefault="00F54334">
      <w:pPr>
        <w:pStyle w:val="B2"/>
        <w:ind w:left="0"/>
        <w:jc w:val="both"/>
        <w:rPr>
          <w:szCs w:val="20"/>
        </w:rPr>
      </w:pPr>
      <w:r w:rsidRPr="00F54334">
        <w:rPr>
          <w:rFonts w:hint="eastAsia"/>
          <w:szCs w:val="20"/>
        </w:rPr>
        <w:t xml:space="preserve">However, </w:t>
      </w:r>
      <w:r>
        <w:rPr>
          <w:szCs w:val="20"/>
        </w:rPr>
        <w:t xml:space="preserve">the delta function </w:t>
      </w:r>
      <w:r w:rsidRPr="007F0795">
        <w:rPr>
          <w:i/>
        </w:rPr>
        <w:t>Δ</w:t>
      </w:r>
      <w:r w:rsidRPr="007F0795">
        <w:rPr>
          <w:i/>
          <w:vertAlign w:val="subscript"/>
        </w:rPr>
        <w:t>TF,f,c</w:t>
      </w:r>
      <w:r w:rsidRPr="007F0795">
        <w:rPr>
          <w:i/>
        </w:rPr>
        <w:t>(i)</w:t>
      </w:r>
      <w:r w:rsidRPr="007F0795">
        <w:t xml:space="preserve"> for PUCCH format</w:t>
      </w:r>
      <w:r>
        <w:t>s 2/3/4 is still FFS.</w:t>
      </w:r>
    </w:p>
    <w:p w14:paraId="132A230D" w14:textId="2C577DC2" w:rsidR="00F54334" w:rsidRPr="00F54334" w:rsidRDefault="00F54334" w:rsidP="00F54334">
      <w:pPr>
        <w:snapToGrid w:val="0"/>
        <w:spacing w:beforeLines="50" w:before="180" w:afterLines="50" w:after="180"/>
        <w:jc w:val="both"/>
        <w:rPr>
          <w:rFonts w:eastAsia="宋体"/>
          <w:b/>
          <w:i/>
          <w:szCs w:val="20"/>
          <w:u w:val="single"/>
        </w:rPr>
      </w:pPr>
      <w:r w:rsidRPr="00F54334">
        <w:rPr>
          <w:rFonts w:hint="eastAsia"/>
          <w:b/>
          <w:bCs/>
          <w:i/>
          <w:szCs w:val="20"/>
          <w:u w:val="single"/>
        </w:rPr>
        <w:t>Alternative solutions</w:t>
      </w:r>
      <w:r w:rsidRPr="00F54334">
        <w:rPr>
          <w:rFonts w:hint="eastAsia"/>
          <w:b/>
          <w:i/>
          <w:szCs w:val="20"/>
          <w:u w:val="single"/>
        </w:rPr>
        <w:t>:</w:t>
      </w:r>
    </w:p>
    <w:p w14:paraId="47A3A279" w14:textId="77777777" w:rsidR="00212B4E" w:rsidRDefault="008C77C1" w:rsidP="00F54334">
      <w:pPr>
        <w:pStyle w:val="B2"/>
        <w:spacing w:afterLines="50" w:after="180"/>
        <w:ind w:left="0"/>
        <w:jc w:val="both"/>
        <w:rPr>
          <w:szCs w:val="20"/>
        </w:rPr>
      </w:pPr>
      <w:r>
        <w:rPr>
          <w:rFonts w:hint="eastAsia"/>
          <w:b/>
          <w:szCs w:val="20"/>
        </w:rPr>
        <w:t>Huawei</w:t>
      </w:r>
      <w:r>
        <w:rPr>
          <w:rFonts w:hint="eastAsia"/>
          <w:bCs/>
          <w:szCs w:val="20"/>
        </w:rPr>
        <w:t xml:space="preserve">: </w:t>
      </w:r>
      <w:r>
        <w:rPr>
          <w:bCs/>
          <w:szCs w:val="20"/>
        </w:rPr>
        <w:t xml:space="preserve">For PUCCH power control, </w:t>
      </w:r>
      <w:r>
        <w:rPr>
          <w:szCs w:val="20"/>
          <w:lang w:val="el-GR" w:eastAsia="ko-KR"/>
        </w:rPr>
        <w:t>Δ</w:t>
      </w:r>
      <w:r>
        <w:rPr>
          <w:szCs w:val="20"/>
          <w:vertAlign w:val="subscript"/>
          <w:lang w:eastAsia="ko-KR"/>
        </w:rPr>
        <w:t>TF,f,c</w:t>
      </w:r>
      <w:r>
        <w:rPr>
          <w:szCs w:val="20"/>
          <w:lang w:eastAsia="ko-KR"/>
        </w:rPr>
        <w:t>(i)</w:t>
      </w:r>
      <w:r>
        <w:rPr>
          <w:bCs/>
          <w:szCs w:val="20"/>
        </w:rPr>
        <w:t xml:space="preserve"> can generally use </w:t>
      </w:r>
      <m:oMath>
        <m:sSub>
          <m:sSubPr>
            <m:ctrlPr>
              <w:rPr>
                <w:rFonts w:ascii="Cambria Math" w:eastAsia="宋体" w:hAnsi="Cambria Math"/>
                <w:szCs w:val="20"/>
              </w:rPr>
            </m:ctrlPr>
          </m:sSubPr>
          <m:e>
            <m:r>
              <m:rPr>
                <m:sty m:val="p"/>
              </m:rPr>
              <w:rPr>
                <w:rFonts w:ascii="Cambria Math" w:eastAsia="宋体" w:hAnsi="Cambria Math"/>
                <w:szCs w:val="20"/>
              </w:rPr>
              <m:t>k</m:t>
            </m:r>
          </m:e>
          <m:sub>
            <m:r>
              <m:rPr>
                <m:sty m:val="p"/>
              </m:rPr>
              <w:rPr>
                <w:rFonts w:ascii="Cambria Math" w:eastAsia="宋体" w:hAnsi="Cambria Math"/>
                <w:szCs w:val="20"/>
              </w:rPr>
              <m:t>2</m:t>
            </m:r>
          </m:sub>
        </m:sSub>
        <m:r>
          <m:rPr>
            <m:sty m:val="p"/>
          </m:rPr>
          <w:rPr>
            <w:rFonts w:ascii="Cambria Math" w:eastAsia="宋体" w:hAnsi="Cambria Math"/>
            <w:szCs w:val="20"/>
          </w:rPr>
          <m:t>∙</m:t>
        </m:r>
        <m:d>
          <m:dPr>
            <m:ctrlPr>
              <w:rPr>
                <w:rFonts w:ascii="Cambria Math" w:eastAsia="宋体" w:hAnsi="Cambria Math"/>
                <w:szCs w:val="20"/>
              </w:rPr>
            </m:ctrlPr>
          </m:dPr>
          <m:e>
            <m:sSup>
              <m:sSupPr>
                <m:ctrlPr>
                  <w:rPr>
                    <w:rFonts w:ascii="Cambria Math" w:eastAsia="宋体" w:hAnsi="Cambria Math"/>
                    <w:szCs w:val="20"/>
                  </w:rPr>
                </m:ctrlPr>
              </m:sSupPr>
              <m:e>
                <m:r>
                  <m:rPr>
                    <m:sty m:val="p"/>
                  </m:rPr>
                  <w:rPr>
                    <w:rFonts w:ascii="Cambria Math" w:eastAsia="宋体" w:hAnsi="Cambria Math"/>
                    <w:szCs w:val="20"/>
                  </w:rPr>
                  <m:t>2</m:t>
                </m:r>
              </m:e>
              <m:sup>
                <m:sSub>
                  <m:sSubPr>
                    <m:ctrlPr>
                      <w:rPr>
                        <w:rFonts w:ascii="Cambria Math" w:eastAsia="宋体" w:hAnsi="Cambria Math"/>
                        <w:szCs w:val="20"/>
                      </w:rPr>
                    </m:ctrlPr>
                  </m:sSubPr>
                  <m:e>
                    <m:r>
                      <m:rPr>
                        <m:sty m:val="p"/>
                      </m:rPr>
                      <w:rPr>
                        <w:rFonts w:ascii="Cambria Math" w:eastAsia="宋体" w:hAnsi="Cambria Math"/>
                        <w:szCs w:val="20"/>
                      </w:rPr>
                      <m:t>k</m:t>
                    </m:r>
                  </m:e>
                  <m:sub>
                    <m:r>
                      <m:rPr>
                        <m:sty m:val="p"/>
                      </m:rPr>
                      <w:rPr>
                        <w:rFonts w:ascii="Cambria Math" w:eastAsia="宋体" w:hAnsi="Cambria Math"/>
                        <w:szCs w:val="20"/>
                      </w:rPr>
                      <m:t>1</m:t>
                    </m:r>
                  </m:sub>
                </m:sSub>
                <m:r>
                  <m:rPr>
                    <m:sty m:val="p"/>
                  </m:rPr>
                  <w:rPr>
                    <w:rFonts w:ascii="Cambria Math" w:eastAsia="宋体" w:hAnsi="Cambria Math"/>
                    <w:szCs w:val="20"/>
                  </w:rPr>
                  <m:t>∙BPRE</m:t>
                </m:r>
              </m:sup>
            </m:sSup>
            <m:r>
              <m:rPr>
                <m:sty m:val="p"/>
              </m:rPr>
              <w:rPr>
                <w:rFonts w:ascii="Cambria Math" w:eastAsia="宋体" w:hAnsi="Cambria Math"/>
                <w:szCs w:val="20"/>
              </w:rPr>
              <m:t>-1</m:t>
            </m:r>
          </m:e>
        </m:d>
      </m:oMath>
      <w:r>
        <w:rPr>
          <w:szCs w:val="20"/>
        </w:rPr>
        <w:t xml:space="preserve"> for PUCCH formats 2/3/4</w:t>
      </w:r>
      <w:r>
        <w:rPr>
          <w:rFonts w:hint="eastAsia"/>
          <w:szCs w:val="20"/>
        </w:rPr>
        <w:t xml:space="preserve"> </w:t>
      </w:r>
      <m:oMath>
        <m:sSub>
          <m:sSubPr>
            <m:ctrlPr>
              <w:rPr>
                <w:rFonts w:ascii="Cambria Math" w:hAnsi="Cambria Math"/>
                <w:szCs w:val="20"/>
              </w:rPr>
            </m:ctrlPr>
          </m:sSubPr>
          <m:e>
            <m:r>
              <m:rPr>
                <m:sty m:val="p"/>
              </m:rPr>
              <w:rPr>
                <w:rFonts w:ascii="Cambria Math" w:hAnsi="Cambria Math"/>
                <w:szCs w:val="20"/>
              </w:rPr>
              <m:t>k</m:t>
            </m:r>
          </m:e>
          <m:sub>
            <m:r>
              <m:rPr>
                <m:sty m:val="p"/>
              </m:rPr>
              <w:rPr>
                <w:rFonts w:ascii="Cambria Math" w:hAnsi="Cambria Math"/>
                <w:szCs w:val="20"/>
              </w:rPr>
              <m:t>1</m:t>
            </m:r>
          </m:sub>
        </m:sSub>
      </m:oMath>
      <w:r>
        <w:rPr>
          <w:rFonts w:hint="eastAsia"/>
          <w:szCs w:val="20"/>
        </w:rPr>
        <w:t xml:space="preserve"> and </w:t>
      </w:r>
      <m:oMath>
        <m:sSub>
          <m:sSubPr>
            <m:ctrlPr>
              <w:rPr>
                <w:rFonts w:ascii="Cambria Math" w:hAnsi="Cambria Math"/>
                <w:szCs w:val="20"/>
              </w:rPr>
            </m:ctrlPr>
          </m:sSubPr>
          <m:e>
            <m:r>
              <m:rPr>
                <m:sty m:val="p"/>
              </m:rPr>
              <w:rPr>
                <w:rFonts w:ascii="Cambria Math" w:hAnsi="Cambria Math"/>
                <w:szCs w:val="20"/>
              </w:rPr>
              <m:t>k</m:t>
            </m:r>
          </m:e>
          <m:sub>
            <m:r>
              <m:rPr>
                <m:sty m:val="p"/>
              </m:rPr>
              <w:rPr>
                <w:rFonts w:ascii="Cambria Math" w:hAnsi="Cambria Math"/>
                <w:szCs w:val="20"/>
              </w:rPr>
              <m:t>2</m:t>
            </m:r>
          </m:sub>
        </m:sSub>
      </m:oMath>
      <w:r>
        <w:rPr>
          <w:rFonts w:hint="eastAsia"/>
          <w:szCs w:val="20"/>
        </w:rPr>
        <w:t xml:space="preserve"> are configured by higher layer parameters. </w:t>
      </w:r>
    </w:p>
    <w:p w14:paraId="7D18A9E1" w14:textId="7DD1FBE0" w:rsidR="00212B4E" w:rsidRPr="00F54334" w:rsidRDefault="008C77C1">
      <w:pPr>
        <w:rPr>
          <w:rFonts w:eastAsia="宋体"/>
          <w:bCs/>
          <w:szCs w:val="20"/>
        </w:rPr>
      </w:pPr>
      <w:r>
        <w:rPr>
          <w:rFonts w:hint="eastAsia"/>
          <w:b/>
          <w:szCs w:val="20"/>
        </w:rPr>
        <w:lastRenderedPageBreak/>
        <w:t>ZTE</w:t>
      </w:r>
      <w:r>
        <w:rPr>
          <w:rFonts w:hint="eastAsia"/>
          <w:bCs/>
          <w:szCs w:val="20"/>
        </w:rPr>
        <w:t xml:space="preserve">: </w:t>
      </w:r>
      <w:r>
        <w:rPr>
          <w:szCs w:val="20"/>
        </w:rPr>
        <w:t>To support Δ</w:t>
      </w:r>
      <w:r>
        <w:rPr>
          <w:rFonts w:hint="eastAsia"/>
          <w:szCs w:val="20"/>
          <w:vertAlign w:val="subscript"/>
        </w:rPr>
        <w:t>F_PUCCH</w:t>
      </w:r>
      <w:r>
        <w:rPr>
          <w:rFonts w:hint="eastAsia"/>
          <w:szCs w:val="20"/>
        </w:rPr>
        <w:t xml:space="preserve">(F) </w:t>
      </w:r>
      <w:r>
        <w:rPr>
          <w:szCs w:val="20"/>
        </w:rPr>
        <w:t xml:space="preserve">as </w:t>
      </w:r>
      <w:r>
        <w:rPr>
          <w:rFonts w:hint="eastAsia"/>
          <w:szCs w:val="20"/>
        </w:rPr>
        <w:t xml:space="preserve">in Table3 </w:t>
      </w:r>
      <w:r>
        <w:rPr>
          <w:szCs w:val="20"/>
        </w:rPr>
        <w:t>f</w:t>
      </w:r>
      <w:r>
        <w:rPr>
          <w:rFonts w:hint="eastAsia"/>
          <w:szCs w:val="20"/>
        </w:rPr>
        <w:t xml:space="preserve">or PUCCH format 0 and format 1 </w:t>
      </w:r>
      <w:r>
        <w:rPr>
          <w:szCs w:val="20"/>
        </w:rPr>
        <w:t xml:space="preserve">according to the </w:t>
      </w:r>
      <w:r>
        <w:rPr>
          <w:rFonts w:hint="eastAsia"/>
          <w:szCs w:val="20"/>
        </w:rPr>
        <w:t>simulation results.</w:t>
      </w:r>
    </w:p>
    <w:p w14:paraId="363A0F74" w14:textId="77777777" w:rsidR="00212B4E" w:rsidRDefault="008C77C1">
      <w:pPr>
        <w:jc w:val="center"/>
        <w:rPr>
          <w:b/>
          <w:bCs/>
        </w:rPr>
      </w:pPr>
      <w:r>
        <w:rPr>
          <w:rFonts w:hint="eastAsia"/>
          <w:b/>
          <w:bCs/>
        </w:rPr>
        <w:t xml:space="preserve">Table 3 </w:t>
      </w:r>
      <w:r>
        <w:rPr>
          <w:b/>
          <w:bCs/>
          <w:i/>
        </w:rPr>
        <w:t>Δ</w:t>
      </w:r>
      <w:r>
        <w:rPr>
          <w:rFonts w:hint="eastAsia"/>
          <w:b/>
          <w:bCs/>
          <w:i/>
          <w:vertAlign w:val="subscript"/>
        </w:rPr>
        <w:t>F_PUCCH</w:t>
      </w:r>
      <w:r>
        <w:rPr>
          <w:rFonts w:hint="eastAsia"/>
          <w:b/>
          <w:bCs/>
        </w:rPr>
        <w:t xml:space="preserve">(F) and </w:t>
      </w:r>
      <w:r>
        <w:rPr>
          <w:b/>
          <w:bCs/>
          <w:i/>
          <w:iCs/>
          <w:szCs w:val="20"/>
        </w:rPr>
        <w:t>Δ</w:t>
      </w:r>
      <w:r>
        <w:rPr>
          <w:rFonts w:eastAsia="Malgun Gothic" w:cs="宋体" w:hint="eastAsia"/>
          <w:b/>
          <w:bCs/>
          <w:i/>
          <w:iCs/>
          <w:szCs w:val="20"/>
          <w:vertAlign w:val="subscript"/>
        </w:rPr>
        <w:t>PUCCH_TF,c</w:t>
      </w:r>
      <w:r>
        <w:rPr>
          <w:rFonts w:eastAsia="Malgun Gothic" w:cs="宋体" w:hint="eastAsia"/>
          <w:b/>
          <w:bCs/>
          <w:i/>
          <w:iCs/>
          <w:szCs w:val="20"/>
        </w:rPr>
        <w:t>(i)</w:t>
      </w:r>
      <w:r>
        <w:rPr>
          <w:rFonts w:hint="eastAsia"/>
          <w:b/>
          <w:bCs/>
        </w:rPr>
        <w:t xml:space="preserve"> for PUCCH format </w:t>
      </w:r>
      <w:r>
        <w:rPr>
          <w:b/>
          <w:bCs/>
        </w:rPr>
        <w:t>0</w:t>
      </w:r>
      <w:r>
        <w:rPr>
          <w:rFonts w:hint="eastAsia"/>
          <w:b/>
          <w:bCs/>
        </w:rPr>
        <w:t>/</w:t>
      </w:r>
      <w:r>
        <w:rPr>
          <w:b/>
          <w:bCs/>
        </w:rPr>
        <w:t>1</w:t>
      </w:r>
    </w:p>
    <w:tbl>
      <w:tblPr>
        <w:tblW w:w="6106" w:type="dxa"/>
        <w:jc w:val="center"/>
        <w:tblLayout w:type="fixed"/>
        <w:tblLook w:val="04A0" w:firstRow="1" w:lastRow="0" w:firstColumn="1" w:lastColumn="0" w:noHBand="0" w:noVBand="1"/>
      </w:tblPr>
      <w:tblGrid>
        <w:gridCol w:w="1019"/>
        <w:gridCol w:w="1805"/>
        <w:gridCol w:w="3282"/>
      </w:tblGrid>
      <w:tr w:rsidR="00212B4E" w14:paraId="504587FA" w14:textId="77777777">
        <w:trPr>
          <w:jc w:val="center"/>
        </w:trPr>
        <w:tc>
          <w:tcPr>
            <w:tcW w:w="10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6FB293" w14:textId="77777777" w:rsidR="00212B4E" w:rsidRDefault="008C77C1">
            <w:pPr>
              <w:spacing w:before="100" w:beforeAutospacing="1" w:line="273" w:lineRule="auto"/>
              <w:jc w:val="center"/>
              <w:rPr>
                <w:rFonts w:cs="宋体"/>
                <w:b/>
                <w:bCs/>
                <w:i/>
                <w:iCs/>
                <w:szCs w:val="20"/>
              </w:rPr>
            </w:pPr>
            <w:r>
              <w:rPr>
                <w:rFonts w:cs="宋体" w:hint="eastAsia"/>
                <w:b/>
                <w:bCs/>
                <w:i/>
                <w:iCs/>
                <w:szCs w:val="20"/>
              </w:rPr>
              <w:t>Format</w:t>
            </w:r>
          </w:p>
        </w:tc>
        <w:tc>
          <w:tcPr>
            <w:tcW w:w="180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4229EA7" w14:textId="77777777" w:rsidR="00212B4E" w:rsidRDefault="008C77C1">
            <w:pPr>
              <w:spacing w:before="100" w:beforeAutospacing="1" w:line="273" w:lineRule="auto"/>
              <w:jc w:val="center"/>
              <w:rPr>
                <w:rFonts w:eastAsia="Malgun Gothic" w:cs="宋体"/>
                <w:b/>
                <w:bCs/>
                <w:i/>
                <w:iCs/>
                <w:szCs w:val="20"/>
              </w:rPr>
            </w:pPr>
            <w:r>
              <w:rPr>
                <w:b/>
                <w:bCs/>
                <w:i/>
                <w:iCs/>
                <w:szCs w:val="20"/>
              </w:rPr>
              <w:t>Δ</w:t>
            </w:r>
            <w:r>
              <w:rPr>
                <w:rFonts w:eastAsia="Malgun Gothic" w:cs="宋体" w:hint="eastAsia"/>
                <w:b/>
                <w:bCs/>
                <w:i/>
                <w:iCs/>
                <w:szCs w:val="20"/>
                <w:vertAlign w:val="subscript"/>
              </w:rPr>
              <w:t>F_PUCCH</w:t>
            </w:r>
            <w:r>
              <w:rPr>
                <w:rFonts w:eastAsia="Malgun Gothic" w:cs="宋体" w:hint="eastAsia"/>
                <w:b/>
                <w:bCs/>
                <w:i/>
                <w:iCs/>
                <w:szCs w:val="20"/>
              </w:rPr>
              <w:t>(F) [dB]</w:t>
            </w:r>
          </w:p>
        </w:tc>
        <w:tc>
          <w:tcPr>
            <w:tcW w:w="328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F2D19DA" w14:textId="77777777" w:rsidR="00212B4E" w:rsidRDefault="008C77C1">
            <w:pPr>
              <w:spacing w:before="100" w:beforeAutospacing="1" w:line="273" w:lineRule="auto"/>
              <w:jc w:val="center"/>
              <w:rPr>
                <w:rFonts w:eastAsia="Malgun Gothic" w:cs="宋体"/>
                <w:b/>
                <w:bCs/>
                <w:i/>
                <w:iCs/>
                <w:szCs w:val="20"/>
              </w:rPr>
            </w:pPr>
            <w:r>
              <w:rPr>
                <w:b/>
                <w:bCs/>
                <w:i/>
                <w:iCs/>
                <w:szCs w:val="20"/>
              </w:rPr>
              <w:t>Δ</w:t>
            </w:r>
            <w:r>
              <w:rPr>
                <w:rFonts w:eastAsia="Malgun Gothic" w:cs="宋体" w:hint="eastAsia"/>
                <w:b/>
                <w:bCs/>
                <w:i/>
                <w:iCs/>
                <w:szCs w:val="20"/>
                <w:vertAlign w:val="subscript"/>
              </w:rPr>
              <w:t>PUCCH_TF,c</w:t>
            </w:r>
            <w:r>
              <w:rPr>
                <w:rFonts w:eastAsia="Malgun Gothic" w:cs="宋体" w:hint="eastAsia"/>
                <w:b/>
                <w:bCs/>
                <w:i/>
                <w:iCs/>
                <w:szCs w:val="20"/>
              </w:rPr>
              <w:t>(i) [dB]</w:t>
            </w:r>
          </w:p>
        </w:tc>
      </w:tr>
      <w:tr w:rsidR="00212B4E" w14:paraId="0A55EF1F" w14:textId="77777777">
        <w:trPr>
          <w:trHeight w:val="380"/>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67E5C1D" w14:textId="77777777" w:rsidR="00212B4E" w:rsidRDefault="008C77C1">
            <w:pPr>
              <w:spacing w:before="100" w:beforeAutospacing="1" w:line="273" w:lineRule="auto"/>
              <w:jc w:val="center"/>
              <w:rPr>
                <w:rFonts w:cs="宋体"/>
                <w:bCs/>
                <w:iCs/>
                <w:szCs w:val="20"/>
              </w:rPr>
            </w:pPr>
            <w:r>
              <w:rPr>
                <w:rFonts w:cs="宋体" w:hint="eastAsia"/>
                <w:bCs/>
                <w:iCs/>
                <w:szCs w:val="20"/>
              </w:rPr>
              <w:t>0</w:t>
            </w:r>
          </w:p>
        </w:tc>
        <w:tc>
          <w:tcPr>
            <w:tcW w:w="1805" w:type="dxa"/>
            <w:tcBorders>
              <w:top w:val="single" w:sz="4" w:space="0" w:color="auto"/>
              <w:left w:val="nil"/>
              <w:bottom w:val="single" w:sz="4" w:space="0" w:color="auto"/>
              <w:right w:val="single" w:sz="4" w:space="0" w:color="auto"/>
            </w:tcBorders>
            <w:shd w:val="clear" w:color="auto" w:fill="auto"/>
            <w:vAlign w:val="center"/>
          </w:tcPr>
          <w:p w14:paraId="08A0734B" w14:textId="77777777" w:rsidR="00212B4E" w:rsidRPr="003B57B6" w:rsidRDefault="008C77C1">
            <w:pPr>
              <w:spacing w:before="100" w:beforeAutospacing="1" w:line="273" w:lineRule="auto"/>
              <w:jc w:val="center"/>
              <w:rPr>
                <w:bCs/>
                <w:iCs/>
                <w:szCs w:val="20"/>
              </w:rPr>
            </w:pPr>
            <w:r w:rsidRPr="003B57B6">
              <w:rPr>
                <w:rFonts w:hint="eastAsia"/>
                <w:bCs/>
                <w:iCs/>
                <w:szCs w:val="20"/>
              </w:rPr>
              <w:t>3</w:t>
            </w:r>
          </w:p>
        </w:tc>
        <w:tc>
          <w:tcPr>
            <w:tcW w:w="3282" w:type="dxa"/>
            <w:vMerge w:val="restart"/>
            <w:tcBorders>
              <w:top w:val="single" w:sz="4" w:space="0" w:color="auto"/>
              <w:left w:val="nil"/>
              <w:right w:val="single" w:sz="4" w:space="0" w:color="auto"/>
            </w:tcBorders>
            <w:shd w:val="clear" w:color="auto" w:fill="auto"/>
            <w:vAlign w:val="center"/>
          </w:tcPr>
          <w:p w14:paraId="0E73C4EA" w14:textId="77777777" w:rsidR="00212B4E" w:rsidRDefault="008C77C1">
            <w:pPr>
              <w:snapToGrid w:val="0"/>
            </w:pPr>
            <w:r>
              <w:rPr>
                <w:position w:val="-34"/>
              </w:rPr>
              <w:object w:dxaOrig="2880" w:dyaOrig="801" w14:anchorId="63F81C79">
                <v:shape id="_x0000_i1046" type="#_x0000_t75" style="width:2in;height:40.5pt" o:ole="">
                  <v:imagedata r:id="rId47" o:title=""/>
                </v:shape>
                <o:OLEObject Type="Embed" ProgID="Equation.3" ShapeID="_x0000_i1046" DrawAspect="Content" ObjectID="_1581277562" r:id="rId48"/>
              </w:object>
            </w:r>
          </w:p>
        </w:tc>
      </w:tr>
      <w:tr w:rsidR="00212B4E" w14:paraId="5874E6CE" w14:textId="77777777">
        <w:trPr>
          <w:trHeight w:val="380"/>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DC32EE3" w14:textId="77777777" w:rsidR="00212B4E" w:rsidRDefault="008C77C1">
            <w:pPr>
              <w:spacing w:before="100" w:beforeAutospacing="1" w:line="273" w:lineRule="auto"/>
              <w:jc w:val="center"/>
              <w:rPr>
                <w:rFonts w:cs="宋体"/>
                <w:bCs/>
                <w:iCs/>
                <w:szCs w:val="20"/>
              </w:rPr>
            </w:pPr>
            <w:r>
              <w:rPr>
                <w:rFonts w:cs="宋体" w:hint="eastAsia"/>
                <w:bCs/>
                <w:iCs/>
                <w:szCs w:val="20"/>
              </w:rPr>
              <w:t>1</w:t>
            </w:r>
          </w:p>
        </w:tc>
        <w:tc>
          <w:tcPr>
            <w:tcW w:w="1805" w:type="dxa"/>
            <w:tcBorders>
              <w:top w:val="single" w:sz="4" w:space="0" w:color="auto"/>
              <w:left w:val="nil"/>
              <w:bottom w:val="single" w:sz="4" w:space="0" w:color="auto"/>
              <w:right w:val="single" w:sz="4" w:space="0" w:color="auto"/>
            </w:tcBorders>
            <w:shd w:val="clear" w:color="auto" w:fill="auto"/>
            <w:vAlign w:val="center"/>
          </w:tcPr>
          <w:p w14:paraId="63EA7DE6" w14:textId="77777777" w:rsidR="00212B4E" w:rsidRPr="003B57B6" w:rsidRDefault="008C77C1">
            <w:pPr>
              <w:spacing w:before="100" w:beforeAutospacing="1" w:line="273" w:lineRule="auto"/>
              <w:jc w:val="center"/>
              <w:rPr>
                <w:bCs/>
                <w:iCs/>
                <w:szCs w:val="20"/>
              </w:rPr>
            </w:pPr>
            <w:r w:rsidRPr="003B57B6">
              <w:rPr>
                <w:rFonts w:hint="eastAsia"/>
                <w:bCs/>
                <w:iCs/>
                <w:szCs w:val="20"/>
              </w:rPr>
              <w:t>-7</w:t>
            </w:r>
          </w:p>
        </w:tc>
        <w:tc>
          <w:tcPr>
            <w:tcW w:w="3282" w:type="dxa"/>
            <w:vMerge/>
            <w:tcBorders>
              <w:left w:val="nil"/>
              <w:bottom w:val="single" w:sz="4" w:space="0" w:color="auto"/>
              <w:right w:val="single" w:sz="4" w:space="0" w:color="auto"/>
            </w:tcBorders>
            <w:shd w:val="clear" w:color="auto" w:fill="auto"/>
            <w:vAlign w:val="center"/>
          </w:tcPr>
          <w:p w14:paraId="35ECCCAD" w14:textId="77777777" w:rsidR="00212B4E" w:rsidRDefault="00212B4E">
            <w:pPr>
              <w:snapToGrid w:val="0"/>
              <w:rPr>
                <w:position w:val="-30"/>
              </w:rPr>
            </w:pPr>
          </w:p>
        </w:tc>
      </w:tr>
    </w:tbl>
    <w:p w14:paraId="17C76480" w14:textId="344E2DE0" w:rsidR="00212B4E" w:rsidRPr="00F54334" w:rsidRDefault="008C77C1">
      <w:pPr>
        <w:jc w:val="both"/>
      </w:pPr>
      <w:r w:rsidRPr="00F54334">
        <w:rPr>
          <w:bCs/>
          <w:iCs/>
          <w:szCs w:val="20"/>
        </w:rPr>
        <w:t>Δ</w:t>
      </w:r>
      <w:r w:rsidRPr="00F54334">
        <w:rPr>
          <w:rFonts w:eastAsia="Malgun Gothic" w:cs="宋体" w:hint="eastAsia"/>
          <w:bCs/>
          <w:iCs/>
          <w:szCs w:val="20"/>
          <w:vertAlign w:val="subscript"/>
        </w:rPr>
        <w:t>PUCCH_TF,c</w:t>
      </w:r>
      <w:r w:rsidRPr="00F54334">
        <w:rPr>
          <w:rFonts w:eastAsia="Malgun Gothic" w:cs="宋体" w:hint="eastAsia"/>
          <w:bCs/>
          <w:iCs/>
          <w:szCs w:val="20"/>
        </w:rPr>
        <w:t>(i)</w:t>
      </w:r>
      <w:r w:rsidRPr="00F54334">
        <w:rPr>
          <w:rFonts w:hint="eastAsia"/>
        </w:rPr>
        <w:t xml:space="preserve"> as in Table 4</w:t>
      </w:r>
      <w:r w:rsidRPr="00F54334">
        <w:t xml:space="preserve"> is supported f</w:t>
      </w:r>
      <w:r w:rsidR="00F54334">
        <w:rPr>
          <w:rFonts w:hint="eastAsia"/>
        </w:rPr>
        <w:t>or PUCCH format 2/3/4</w:t>
      </w:r>
      <w:r w:rsidRPr="00F54334">
        <w:t>.</w:t>
      </w:r>
    </w:p>
    <w:p w14:paraId="5767390C" w14:textId="77777777" w:rsidR="00212B4E" w:rsidRDefault="008C77C1">
      <w:pPr>
        <w:jc w:val="center"/>
        <w:rPr>
          <w:rFonts w:ascii="Arial" w:hAnsi="Arial" w:cs="Arial"/>
          <w:sz w:val="24"/>
          <w:szCs w:val="24"/>
        </w:rPr>
      </w:pPr>
      <w:r>
        <w:rPr>
          <w:rFonts w:hint="eastAsia"/>
          <w:b/>
          <w:bCs/>
        </w:rPr>
        <w:t xml:space="preserve">Table 4 </w:t>
      </w:r>
      <w:r>
        <w:rPr>
          <w:b/>
          <w:bCs/>
          <w:i/>
        </w:rPr>
        <w:t>Δ</w:t>
      </w:r>
      <w:r>
        <w:rPr>
          <w:b/>
          <w:bCs/>
          <w:i/>
          <w:vertAlign w:val="subscript"/>
        </w:rPr>
        <w:t>F_PUCCH</w:t>
      </w:r>
      <w:r>
        <w:rPr>
          <w:b/>
          <w:bCs/>
        </w:rPr>
        <w:t xml:space="preserve">(F) and </w:t>
      </w:r>
      <w:r>
        <w:rPr>
          <w:b/>
          <w:bCs/>
          <w:i/>
          <w:iCs/>
          <w:szCs w:val="20"/>
        </w:rPr>
        <w:t>Δ</w:t>
      </w:r>
      <w:r>
        <w:rPr>
          <w:rFonts w:eastAsia="Malgun Gothic" w:cs="宋体" w:hint="eastAsia"/>
          <w:b/>
          <w:bCs/>
          <w:i/>
          <w:iCs/>
          <w:szCs w:val="20"/>
          <w:vertAlign w:val="subscript"/>
        </w:rPr>
        <w:t>PUCCH_TF,c</w:t>
      </w:r>
      <w:r>
        <w:rPr>
          <w:rFonts w:eastAsia="Malgun Gothic" w:cs="宋体" w:hint="eastAsia"/>
          <w:b/>
          <w:bCs/>
          <w:i/>
          <w:iCs/>
          <w:szCs w:val="20"/>
        </w:rPr>
        <w:t>(i)</w:t>
      </w:r>
      <w:r>
        <w:rPr>
          <w:rFonts w:hint="eastAsia"/>
          <w:b/>
          <w:bCs/>
        </w:rPr>
        <w:t>for PUCCH format 2/3/4</w:t>
      </w:r>
    </w:p>
    <w:tbl>
      <w:tblPr>
        <w:tblW w:w="8372" w:type="dxa"/>
        <w:jc w:val="center"/>
        <w:tblLayout w:type="fixed"/>
        <w:tblLook w:val="04A0" w:firstRow="1" w:lastRow="0" w:firstColumn="1" w:lastColumn="0" w:noHBand="0" w:noVBand="1"/>
      </w:tblPr>
      <w:tblGrid>
        <w:gridCol w:w="926"/>
        <w:gridCol w:w="1701"/>
        <w:gridCol w:w="5745"/>
      </w:tblGrid>
      <w:tr w:rsidR="00212B4E" w14:paraId="3E517401" w14:textId="77777777">
        <w:trPr>
          <w:jc w:val="center"/>
        </w:trPr>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046431" w14:textId="77777777" w:rsidR="00212B4E" w:rsidRDefault="008C77C1">
            <w:pPr>
              <w:spacing w:before="100" w:beforeAutospacing="1" w:line="273" w:lineRule="auto"/>
              <w:jc w:val="center"/>
              <w:rPr>
                <w:rFonts w:cs="宋体"/>
                <w:b/>
                <w:bCs/>
                <w:i/>
                <w:iCs/>
                <w:szCs w:val="20"/>
              </w:rPr>
            </w:pPr>
            <w:r>
              <w:rPr>
                <w:rFonts w:cs="宋体" w:hint="eastAsia"/>
                <w:b/>
                <w:bCs/>
                <w:i/>
                <w:iCs/>
                <w:szCs w:val="20"/>
              </w:rPr>
              <w:t>Format</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98475AD" w14:textId="77777777" w:rsidR="00212B4E" w:rsidRDefault="008C77C1">
            <w:pPr>
              <w:spacing w:before="100" w:beforeAutospacing="1" w:line="273" w:lineRule="auto"/>
              <w:jc w:val="center"/>
              <w:rPr>
                <w:rFonts w:eastAsia="Malgun Gothic" w:cs="宋体"/>
                <w:b/>
                <w:bCs/>
                <w:i/>
                <w:iCs/>
                <w:szCs w:val="20"/>
              </w:rPr>
            </w:pPr>
            <w:r>
              <w:rPr>
                <w:b/>
                <w:bCs/>
                <w:i/>
                <w:iCs/>
                <w:szCs w:val="20"/>
              </w:rPr>
              <w:t>Δ</w:t>
            </w:r>
            <w:r>
              <w:rPr>
                <w:rFonts w:eastAsia="Malgun Gothic" w:cs="宋体" w:hint="eastAsia"/>
                <w:b/>
                <w:bCs/>
                <w:i/>
                <w:iCs/>
                <w:szCs w:val="20"/>
                <w:vertAlign w:val="subscript"/>
              </w:rPr>
              <w:t>F_PUCCH</w:t>
            </w:r>
            <w:r>
              <w:rPr>
                <w:rFonts w:eastAsia="Malgun Gothic" w:cs="宋体" w:hint="eastAsia"/>
                <w:b/>
                <w:bCs/>
                <w:i/>
                <w:iCs/>
                <w:szCs w:val="20"/>
              </w:rPr>
              <w:t>(F) [dB]</w:t>
            </w:r>
          </w:p>
        </w:tc>
        <w:tc>
          <w:tcPr>
            <w:tcW w:w="574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9A371CB" w14:textId="77777777" w:rsidR="00212B4E" w:rsidRDefault="008C77C1">
            <w:pPr>
              <w:spacing w:before="100" w:beforeAutospacing="1" w:line="273" w:lineRule="auto"/>
              <w:jc w:val="center"/>
              <w:rPr>
                <w:rFonts w:eastAsia="Malgun Gothic" w:cs="宋体"/>
                <w:b/>
                <w:bCs/>
                <w:i/>
                <w:iCs/>
                <w:szCs w:val="20"/>
              </w:rPr>
            </w:pPr>
            <w:r>
              <w:rPr>
                <w:b/>
                <w:bCs/>
                <w:i/>
                <w:iCs/>
                <w:szCs w:val="20"/>
              </w:rPr>
              <w:t>Δ</w:t>
            </w:r>
            <w:r>
              <w:rPr>
                <w:rFonts w:eastAsia="Malgun Gothic" w:cs="宋体" w:hint="eastAsia"/>
                <w:b/>
                <w:bCs/>
                <w:i/>
                <w:iCs/>
                <w:szCs w:val="20"/>
                <w:vertAlign w:val="subscript"/>
              </w:rPr>
              <w:t>PUCCH_TF,c</w:t>
            </w:r>
            <w:r>
              <w:rPr>
                <w:rFonts w:eastAsia="Malgun Gothic" w:cs="宋体" w:hint="eastAsia"/>
                <w:b/>
                <w:bCs/>
                <w:i/>
                <w:iCs/>
                <w:szCs w:val="20"/>
              </w:rPr>
              <w:t>(i) [dB]</w:t>
            </w:r>
          </w:p>
        </w:tc>
      </w:tr>
      <w:tr w:rsidR="00212B4E" w14:paraId="72EA4BE1" w14:textId="77777777">
        <w:trPr>
          <w:trHeight w:val="380"/>
          <w:jc w:val="center"/>
        </w:trPr>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55DC1C7C" w14:textId="77777777" w:rsidR="00212B4E" w:rsidRDefault="008C77C1">
            <w:pPr>
              <w:spacing w:before="100" w:beforeAutospacing="1" w:line="273" w:lineRule="auto"/>
              <w:jc w:val="center"/>
              <w:rPr>
                <w:rFonts w:cs="宋体"/>
                <w:bCs/>
                <w:iCs/>
                <w:szCs w:val="20"/>
              </w:rPr>
            </w:pPr>
            <w:r>
              <w:rPr>
                <w:rFonts w:cs="宋体" w:hint="eastAsia"/>
                <w:bCs/>
                <w:iCs/>
                <w:szCs w:val="20"/>
              </w:rPr>
              <w:t>2</w:t>
            </w:r>
          </w:p>
        </w:tc>
        <w:tc>
          <w:tcPr>
            <w:tcW w:w="1701" w:type="dxa"/>
            <w:tcBorders>
              <w:top w:val="single" w:sz="4" w:space="0" w:color="auto"/>
              <w:left w:val="nil"/>
              <w:bottom w:val="single" w:sz="4" w:space="0" w:color="auto"/>
              <w:right w:val="single" w:sz="4" w:space="0" w:color="auto"/>
            </w:tcBorders>
            <w:shd w:val="clear" w:color="auto" w:fill="auto"/>
            <w:vAlign w:val="center"/>
          </w:tcPr>
          <w:p w14:paraId="783D9DE1" w14:textId="77777777" w:rsidR="00212B4E" w:rsidRDefault="008C77C1">
            <w:pPr>
              <w:spacing w:before="100" w:beforeAutospacing="1" w:line="273" w:lineRule="auto"/>
              <w:jc w:val="center"/>
              <w:rPr>
                <w:bCs/>
                <w:iCs/>
                <w:szCs w:val="20"/>
              </w:rPr>
            </w:pPr>
            <w:r>
              <w:rPr>
                <w:rFonts w:hint="eastAsia"/>
                <w:bCs/>
                <w:iCs/>
                <w:szCs w:val="20"/>
              </w:rPr>
              <w:t>6</w:t>
            </w:r>
          </w:p>
        </w:tc>
        <w:tc>
          <w:tcPr>
            <w:tcW w:w="5745" w:type="dxa"/>
            <w:vMerge w:val="restart"/>
            <w:tcBorders>
              <w:top w:val="single" w:sz="4" w:space="0" w:color="auto"/>
              <w:left w:val="nil"/>
              <w:bottom w:val="single" w:sz="4" w:space="0" w:color="auto"/>
              <w:right w:val="single" w:sz="4" w:space="0" w:color="auto"/>
            </w:tcBorders>
            <w:shd w:val="clear" w:color="auto" w:fill="auto"/>
            <w:vAlign w:val="center"/>
          </w:tcPr>
          <w:p w14:paraId="6EDEC2F6" w14:textId="77777777" w:rsidR="00212B4E" w:rsidRDefault="008C77C1">
            <w:pPr>
              <w:snapToGrid w:val="0"/>
            </w:pPr>
            <w:r>
              <w:rPr>
                <w:position w:val="-14"/>
              </w:rPr>
              <w:object w:dxaOrig="5434" w:dyaOrig="363" w14:anchorId="40693F06">
                <v:shape id="_x0000_i1047" type="#_x0000_t75" style="width:272.25pt;height:18.75pt" o:ole="">
                  <v:imagedata r:id="rId49" o:title=""/>
                </v:shape>
                <o:OLEObject Type="Embed" ProgID="Equation.3" ShapeID="_x0000_i1047" DrawAspect="Content" ObjectID="_1581277563" r:id="rId50"/>
              </w:object>
            </w:r>
          </w:p>
        </w:tc>
      </w:tr>
      <w:tr w:rsidR="00212B4E" w14:paraId="0DB1076D" w14:textId="77777777">
        <w:trPr>
          <w:trHeight w:val="559"/>
          <w:jc w:val="center"/>
        </w:trPr>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216DE1F6" w14:textId="77777777" w:rsidR="00212B4E" w:rsidRDefault="008C77C1">
            <w:pPr>
              <w:spacing w:before="100" w:beforeAutospacing="1" w:line="273" w:lineRule="auto"/>
              <w:jc w:val="center"/>
              <w:rPr>
                <w:rFonts w:cs="宋体"/>
                <w:bCs/>
                <w:iCs/>
                <w:szCs w:val="20"/>
              </w:rPr>
            </w:pPr>
            <w:r>
              <w:rPr>
                <w:rFonts w:cs="宋体" w:hint="eastAsia"/>
                <w:bCs/>
                <w:iCs/>
                <w:szCs w:val="20"/>
              </w:rPr>
              <w:t>3/4</w:t>
            </w:r>
          </w:p>
        </w:tc>
        <w:tc>
          <w:tcPr>
            <w:tcW w:w="1701" w:type="dxa"/>
            <w:tcBorders>
              <w:top w:val="single" w:sz="4" w:space="0" w:color="auto"/>
              <w:left w:val="nil"/>
              <w:bottom w:val="single" w:sz="4" w:space="0" w:color="auto"/>
              <w:right w:val="single" w:sz="4" w:space="0" w:color="auto"/>
            </w:tcBorders>
            <w:shd w:val="clear" w:color="auto" w:fill="auto"/>
            <w:vAlign w:val="center"/>
          </w:tcPr>
          <w:p w14:paraId="0F827183" w14:textId="77777777" w:rsidR="00212B4E" w:rsidRDefault="008C77C1">
            <w:pPr>
              <w:spacing w:before="100" w:beforeAutospacing="1" w:line="273" w:lineRule="auto"/>
              <w:jc w:val="center"/>
              <w:rPr>
                <w:bCs/>
                <w:iCs/>
                <w:szCs w:val="20"/>
              </w:rPr>
            </w:pPr>
            <w:r>
              <w:rPr>
                <w:rFonts w:hint="eastAsia"/>
                <w:bCs/>
                <w:iCs/>
                <w:szCs w:val="20"/>
              </w:rPr>
              <w:t>4</w:t>
            </w:r>
          </w:p>
        </w:tc>
        <w:tc>
          <w:tcPr>
            <w:tcW w:w="5745" w:type="dxa"/>
            <w:vMerge/>
            <w:tcBorders>
              <w:top w:val="single" w:sz="4" w:space="0" w:color="auto"/>
              <w:left w:val="nil"/>
              <w:bottom w:val="single" w:sz="4" w:space="0" w:color="auto"/>
              <w:right w:val="single" w:sz="4" w:space="0" w:color="auto"/>
            </w:tcBorders>
            <w:shd w:val="clear" w:color="auto" w:fill="auto"/>
            <w:vAlign w:val="center"/>
          </w:tcPr>
          <w:p w14:paraId="1A496B96" w14:textId="77777777" w:rsidR="00212B4E" w:rsidRDefault="00212B4E">
            <w:pPr>
              <w:spacing w:before="100" w:beforeAutospacing="1" w:line="273" w:lineRule="auto"/>
              <w:jc w:val="center"/>
              <w:rPr>
                <w:bCs/>
                <w:iCs/>
                <w:szCs w:val="20"/>
              </w:rPr>
            </w:pPr>
          </w:p>
        </w:tc>
      </w:tr>
    </w:tbl>
    <w:p w14:paraId="5BEF2AA0" w14:textId="580CCAEE" w:rsidR="00F54334" w:rsidRPr="00F54334" w:rsidRDefault="00F54334" w:rsidP="00F54334">
      <w:pPr>
        <w:spacing w:beforeLines="50" w:before="180"/>
        <w:rPr>
          <w:b/>
          <w:bCs/>
          <w:szCs w:val="20"/>
        </w:rPr>
      </w:pPr>
      <w:r w:rsidRPr="00F54334">
        <w:rPr>
          <w:szCs w:val="20"/>
        </w:rPr>
        <w:t xml:space="preserve">Notes that </w:t>
      </w:r>
      <w:r w:rsidRPr="00F54334">
        <w:rPr>
          <w:lang w:val="el-GR"/>
        </w:rPr>
        <w:t>10log10(</w:t>
      </w:r>
      <w:r w:rsidRPr="00F54334">
        <w:rPr>
          <w:iCs/>
        </w:rPr>
        <w:t>M</w:t>
      </w:r>
      <w:r w:rsidRPr="00F54334">
        <w:rPr>
          <w:vertAlign w:val="subscript"/>
        </w:rPr>
        <w:t>PUCCH,c</w:t>
      </w:r>
      <w:r w:rsidRPr="00F54334">
        <w:t>(</w:t>
      </w:r>
      <w:r w:rsidRPr="00F54334">
        <w:rPr>
          <w:iCs/>
        </w:rPr>
        <w:t>i</w:t>
      </w:r>
      <w:r w:rsidRPr="00F54334">
        <w:t>))</w:t>
      </w:r>
      <w:r>
        <w:t xml:space="preserve"> </w:t>
      </w:r>
      <w:r w:rsidRPr="00F54334">
        <w:rPr>
          <w:szCs w:val="20"/>
        </w:rPr>
        <w:t>is employed separately from</w:t>
      </w:r>
      <w:r>
        <w:rPr>
          <w:szCs w:val="20"/>
        </w:rPr>
        <w:t xml:space="preserve"> </w:t>
      </w:r>
      <w:r>
        <w:rPr>
          <w:b/>
          <w:bCs/>
          <w:i/>
          <w:iCs/>
          <w:szCs w:val="20"/>
        </w:rPr>
        <w:t>Δ</w:t>
      </w:r>
      <w:r>
        <w:rPr>
          <w:rFonts w:eastAsia="Malgun Gothic" w:cs="宋体" w:hint="eastAsia"/>
          <w:b/>
          <w:bCs/>
          <w:i/>
          <w:iCs/>
          <w:szCs w:val="20"/>
          <w:vertAlign w:val="subscript"/>
        </w:rPr>
        <w:t>PUCCH_TF,c</w:t>
      </w:r>
      <w:r>
        <w:rPr>
          <w:rFonts w:eastAsia="Malgun Gothic" w:cs="宋体" w:hint="eastAsia"/>
          <w:b/>
          <w:bCs/>
          <w:i/>
          <w:iCs/>
          <w:szCs w:val="20"/>
        </w:rPr>
        <w:t>(i)</w:t>
      </w:r>
      <w:r w:rsidRPr="00F54334">
        <w:rPr>
          <w:rFonts w:hint="eastAsia"/>
          <w:b/>
          <w:bCs/>
          <w:szCs w:val="20"/>
        </w:rPr>
        <w:t xml:space="preserve"> </w:t>
      </w:r>
    </w:p>
    <w:p w14:paraId="58124E06" w14:textId="77777777" w:rsidR="00F54334" w:rsidRDefault="00F54334" w:rsidP="00F54334">
      <w:pPr>
        <w:rPr>
          <w:b/>
          <w:bCs/>
          <w:iCs/>
        </w:rPr>
      </w:pPr>
    </w:p>
    <w:p w14:paraId="491D0D70" w14:textId="0742046E" w:rsidR="00212B4E" w:rsidRDefault="008C77C1" w:rsidP="00F54334">
      <w:r>
        <w:rPr>
          <w:rFonts w:hint="eastAsia"/>
          <w:b/>
          <w:bCs/>
          <w:iCs/>
        </w:rPr>
        <w:t>CATT</w:t>
      </w:r>
      <w:r>
        <w:rPr>
          <w:rFonts w:hint="eastAsia"/>
          <w:iCs/>
        </w:rPr>
        <w:t xml:space="preserve">: </w:t>
      </w:r>
      <w:r w:rsidRPr="00F54334">
        <w:t>For PUCCH transmission using PUCCH format 2/3/4 ,</w:t>
      </w:r>
    </w:p>
    <w:p w14:paraId="7A996C02" w14:textId="77777777" w:rsidR="00212B4E" w:rsidRDefault="008C77C1">
      <w:pPr>
        <w:pStyle w:val="B2"/>
        <w:numPr>
          <w:ilvl w:val="2"/>
          <w:numId w:val="4"/>
        </w:numPr>
        <w:overflowPunct w:val="0"/>
        <w:autoSpaceDE w:val="0"/>
        <w:autoSpaceDN w:val="0"/>
        <w:adjustRightInd w:val="0"/>
        <w:textAlignment w:val="baseline"/>
        <w:rPr>
          <w:i/>
        </w:rPr>
      </w:pPr>
      <w:r>
        <w:rPr>
          <w:u w:val="single"/>
        </w:rPr>
        <w:t xml:space="preserve">For  2 &lt; </w:t>
      </w:r>
      <w:r>
        <w:rPr>
          <w:i/>
          <w:u w:val="single"/>
        </w:rPr>
        <w:t>O</w:t>
      </w:r>
      <w:r>
        <w:rPr>
          <w:i/>
          <w:u w:val="single"/>
          <w:vertAlign w:val="subscript"/>
        </w:rPr>
        <w:t>UCI</w:t>
      </w:r>
      <w:r>
        <w:rPr>
          <w:u w:val="single"/>
        </w:rPr>
        <w:t xml:space="preserve"> </w:t>
      </w:r>
      <w:r>
        <w:rPr>
          <w:rFonts w:ascii="Cambria Math" w:hAnsi="Cambria Math" w:cs="Cambria Math"/>
          <w:u w:val="single"/>
        </w:rPr>
        <w:t>≦</w:t>
      </w:r>
      <w:r>
        <w:rPr>
          <w:u w:val="single"/>
        </w:rPr>
        <w:t>11 bits</w:t>
      </w:r>
    </w:p>
    <w:p w14:paraId="6AD17F43" w14:textId="77777777" w:rsidR="00212B4E" w:rsidRDefault="008C77C1">
      <w:pPr>
        <w:pStyle w:val="B2"/>
        <w:overflowPunct w:val="0"/>
        <w:autoSpaceDE w:val="0"/>
        <w:autoSpaceDN w:val="0"/>
        <w:adjustRightInd w:val="0"/>
        <w:ind w:left="1350"/>
        <w:textAlignment w:val="baseline"/>
        <w:rPr>
          <w:i/>
        </w:rPr>
      </w:pPr>
      <w:r>
        <w:rPr>
          <w:i/>
        </w:rPr>
        <w:t>Δ</w:t>
      </w:r>
      <w:r>
        <w:rPr>
          <w:i/>
          <w:vertAlign w:val="subscript"/>
        </w:rPr>
        <w:t>TF,f,c</w:t>
      </w:r>
      <w:r>
        <w:rPr>
          <w:i/>
        </w:rPr>
        <w:t>(i)</w:t>
      </w:r>
      <w:r>
        <w:t xml:space="preserve"> =10 log</w:t>
      </w:r>
      <w:r>
        <w:rPr>
          <w:vertAlign w:val="subscript"/>
        </w:rPr>
        <w:t>10</w:t>
      </w:r>
      <w:r>
        <w:t xml:space="preserve"> (</w:t>
      </w:r>
      <m:oMath>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UCI</m:t>
                </m:r>
              </m:sub>
            </m:sSub>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t>)</w:t>
      </w:r>
      <w:r>
        <w:rPr>
          <w:i/>
        </w:rPr>
        <w:t xml:space="preserve"> where</w:t>
      </w:r>
    </w:p>
    <w:p w14:paraId="020C14F8" w14:textId="77777777" w:rsidR="00212B4E" w:rsidRDefault="008C77C1">
      <w:pPr>
        <w:pStyle w:val="B2"/>
        <w:numPr>
          <w:ilvl w:val="3"/>
          <w:numId w:val="4"/>
        </w:numPr>
        <w:tabs>
          <w:tab w:val="clear" w:pos="2804"/>
          <w:tab w:val="left" w:pos="2520"/>
        </w:tabs>
        <w:overflowPunct w:val="0"/>
        <w:autoSpaceDE w:val="0"/>
        <w:autoSpaceDN w:val="0"/>
        <w:adjustRightInd w:val="0"/>
        <w:ind w:left="2520"/>
        <w:textAlignment w:val="baseline"/>
        <w:rPr>
          <w:i/>
        </w:rPr>
      </w:pPr>
      <w:r>
        <w:t>N</w:t>
      </w:r>
      <w:r>
        <w:rPr>
          <w:vertAlign w:val="subscript"/>
        </w:rPr>
        <w:t xml:space="preserve">RE </w:t>
      </w:r>
      <w:r>
        <w:t xml:space="preserve"> is the number of REs carried UCI.  </w:t>
      </w:r>
    </w:p>
    <w:p w14:paraId="248D29AA" w14:textId="77777777" w:rsidR="00212B4E" w:rsidRDefault="008C77C1">
      <w:pPr>
        <w:pStyle w:val="B2"/>
        <w:numPr>
          <w:ilvl w:val="4"/>
          <w:numId w:val="4"/>
        </w:numPr>
        <w:tabs>
          <w:tab w:val="clear" w:pos="3524"/>
          <w:tab w:val="left" w:pos="3240"/>
        </w:tabs>
        <w:overflowPunct w:val="0"/>
        <w:autoSpaceDE w:val="0"/>
        <w:autoSpaceDN w:val="0"/>
        <w:adjustRightInd w:val="0"/>
        <w:ind w:left="3240"/>
        <w:textAlignment w:val="baseline"/>
        <w:rPr>
          <w:i/>
        </w:rPr>
      </w:pPr>
      <w:r>
        <w:t>N</w:t>
      </w:r>
      <w:r>
        <w:rPr>
          <w:vertAlign w:val="subscript"/>
        </w:rPr>
        <w:t xml:space="preserve">RE </w:t>
      </w:r>
      <w:r>
        <w:t>= (</w:t>
      </w:r>
      <w:r>
        <w:rPr>
          <w:i/>
        </w:rPr>
        <w:t xml:space="preserve"> </w:t>
      </w:r>
      <m:oMath>
        <m:sSub>
          <m:sSubPr>
            <m:ctrlPr>
              <w:rPr>
                <w:rFonts w:ascii="Cambria Math" w:hAnsi="Cambria Math"/>
                <w:i/>
              </w:rPr>
            </m:ctrlPr>
          </m:sSubPr>
          <m:e>
            <m:f>
              <m:fPr>
                <m:ctrlPr>
                  <w:rPr>
                    <w:rFonts w:ascii="Cambria Math" w:hAnsi="Cambria Math"/>
                    <w:i/>
                  </w:rPr>
                </m:ctrlPr>
              </m:fPr>
              <m:num>
                <m:r>
                  <w:rPr>
                    <w:rFonts w:ascii="Cambria Math" w:hAnsi="Cambria Math"/>
                  </w:rPr>
                  <m:t>2</m:t>
                </m:r>
              </m:num>
              <m:den>
                <m:r>
                  <w:rPr>
                    <w:rFonts w:ascii="Cambria Math" w:hAnsi="Cambria Math"/>
                  </w:rPr>
                  <m:t>3</m:t>
                </m:r>
              </m:den>
            </m:f>
            <m:r>
              <w:rPr>
                <w:rFonts w:ascii="Cambria Math" w:hAnsi="Cambria Math"/>
              </w:rPr>
              <m:t>*N</m:t>
            </m:r>
          </m:e>
          <m:sub>
            <m:r>
              <w:rPr>
                <w:rFonts w:ascii="Cambria Math" w:hAnsi="Cambria Math"/>
              </w:rPr>
              <m:t>symb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 for PUCCH format 2</w:t>
      </w:r>
    </w:p>
    <w:p w14:paraId="568421BF" w14:textId="77777777" w:rsidR="00212B4E" w:rsidRDefault="008C77C1">
      <w:pPr>
        <w:pStyle w:val="B2"/>
        <w:numPr>
          <w:ilvl w:val="4"/>
          <w:numId w:val="4"/>
        </w:numPr>
        <w:tabs>
          <w:tab w:val="clear" w:pos="3524"/>
          <w:tab w:val="left" w:pos="3240"/>
        </w:tabs>
        <w:overflowPunct w:val="0"/>
        <w:autoSpaceDE w:val="0"/>
        <w:autoSpaceDN w:val="0"/>
        <w:adjustRightInd w:val="0"/>
        <w:ind w:left="3240"/>
        <w:textAlignment w:val="baseline"/>
        <w:rPr>
          <w:i/>
        </w:rPr>
      </w:pPr>
      <w:r>
        <w:t>N</w:t>
      </w:r>
      <w:r>
        <w:rPr>
          <w:vertAlign w:val="subscript"/>
        </w:rPr>
        <w:t xml:space="preserve">RE </w:t>
      </w:r>
      <w:r>
        <w:t>= (</w:t>
      </w:r>
      <w:r>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 for PUCCH format 3/4</w:t>
      </w:r>
    </w:p>
    <w:p w14:paraId="260F75B4" w14:textId="77777777" w:rsidR="00212B4E" w:rsidRDefault="008C77C1">
      <w:pPr>
        <w:pStyle w:val="B2"/>
        <w:overflowPunct w:val="0"/>
        <w:autoSpaceDE w:val="0"/>
        <w:autoSpaceDN w:val="0"/>
        <w:adjustRightInd w:val="0"/>
        <w:ind w:left="2596"/>
        <w:textAlignment w:val="baseline"/>
        <w:rPr>
          <w:i/>
        </w:rPr>
      </w:pPr>
      <w:r>
        <w:rPr>
          <w:i/>
        </w:rPr>
        <w:t>where</w:t>
      </w:r>
    </w:p>
    <w:p w14:paraId="3A2341A6" w14:textId="77777777" w:rsidR="00212B4E" w:rsidRDefault="00643F3A">
      <w:pPr>
        <w:pStyle w:val="B2"/>
        <w:numPr>
          <w:ilvl w:val="4"/>
          <w:numId w:val="4"/>
        </w:numPr>
        <w:tabs>
          <w:tab w:val="clear" w:pos="3524"/>
          <w:tab w:val="left" w:pos="3240"/>
        </w:tabs>
        <w:overflowPunct w:val="0"/>
        <w:autoSpaceDE w:val="0"/>
        <w:autoSpaceDN w:val="0"/>
        <w:adjustRightInd w:val="0"/>
        <w:ind w:left="3240"/>
        <w:textAlignment w:val="baseline"/>
        <w:rPr>
          <w:i/>
        </w:rPr>
      </w:pP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rsidR="008C77C1">
        <w:t xml:space="preserve"> is the number of PRB configured for PUCCH format 2/3/4</w:t>
      </w:r>
    </w:p>
    <w:p w14:paraId="759A4D2D" w14:textId="77777777" w:rsidR="00212B4E" w:rsidRDefault="008C77C1">
      <w:pPr>
        <w:pStyle w:val="B2"/>
        <w:numPr>
          <w:ilvl w:val="4"/>
          <w:numId w:val="4"/>
        </w:numPr>
        <w:tabs>
          <w:tab w:val="clear" w:pos="3524"/>
          <w:tab w:val="left" w:pos="3240"/>
        </w:tabs>
        <w:overflowPunct w:val="0"/>
        <w:autoSpaceDE w:val="0"/>
        <w:autoSpaceDN w:val="0"/>
        <w:adjustRightInd w:val="0"/>
        <w:ind w:left="3240"/>
        <w:textAlignment w:val="baseline"/>
        <w:rPr>
          <w:i/>
        </w:rPr>
      </w:pPr>
      <w:r>
        <w:rPr>
          <w:i/>
        </w:rPr>
        <w:t>N</w:t>
      </w:r>
      <w:r>
        <w:rPr>
          <w:i/>
          <w:vertAlign w:val="subscript"/>
        </w:rPr>
        <w:t>symb</w:t>
      </w:r>
      <w:r>
        <w:t xml:space="preserve"> is the number of symbols for PUCCH format 2 and number of non-DMRS symbols configured for PUCCH format 3/4</w:t>
      </w:r>
    </w:p>
    <w:p w14:paraId="3B8FA950" w14:textId="77777777" w:rsidR="00212B4E" w:rsidRDefault="008C77C1">
      <w:pPr>
        <w:pStyle w:val="B2"/>
        <w:numPr>
          <w:ilvl w:val="3"/>
          <w:numId w:val="4"/>
        </w:numPr>
        <w:tabs>
          <w:tab w:val="clear" w:pos="2804"/>
          <w:tab w:val="left" w:pos="2520"/>
        </w:tabs>
        <w:overflowPunct w:val="0"/>
        <w:autoSpaceDE w:val="0"/>
        <w:autoSpaceDN w:val="0"/>
        <w:adjustRightInd w:val="0"/>
        <w:ind w:left="2520"/>
        <w:textAlignment w:val="baseline"/>
        <w:rPr>
          <w:i/>
        </w:rPr>
      </w:pPr>
      <w:r>
        <w:rPr>
          <w:i/>
        </w:rPr>
        <w:t xml:space="preserve">k = 6.6393 for </w:t>
      </w:r>
      <w:r>
        <w:t>PUCCH format 2 without frequency hopping</w:t>
      </w:r>
    </w:p>
    <w:p w14:paraId="115F468B" w14:textId="77777777" w:rsidR="00212B4E" w:rsidRDefault="008C77C1">
      <w:pPr>
        <w:pStyle w:val="B2"/>
        <w:numPr>
          <w:ilvl w:val="3"/>
          <w:numId w:val="4"/>
        </w:numPr>
        <w:tabs>
          <w:tab w:val="clear" w:pos="2804"/>
          <w:tab w:val="left" w:pos="2520"/>
        </w:tabs>
        <w:overflowPunct w:val="0"/>
        <w:autoSpaceDE w:val="0"/>
        <w:autoSpaceDN w:val="0"/>
        <w:adjustRightInd w:val="0"/>
        <w:ind w:left="2520"/>
        <w:textAlignment w:val="baseline"/>
        <w:rPr>
          <w:i/>
        </w:rPr>
      </w:pPr>
      <w:r>
        <w:rPr>
          <w:i/>
        </w:rPr>
        <w:t xml:space="preserve">k = 4.0551 for </w:t>
      </w:r>
      <w:r>
        <w:t>PUCCH format 2 with frequency hopping</w:t>
      </w:r>
    </w:p>
    <w:p w14:paraId="0F220C3B" w14:textId="77777777" w:rsidR="00212B4E" w:rsidRDefault="008C77C1">
      <w:pPr>
        <w:pStyle w:val="B2"/>
        <w:numPr>
          <w:ilvl w:val="3"/>
          <w:numId w:val="4"/>
        </w:numPr>
        <w:tabs>
          <w:tab w:val="clear" w:pos="2804"/>
          <w:tab w:val="left" w:pos="2520"/>
        </w:tabs>
        <w:overflowPunct w:val="0"/>
        <w:autoSpaceDE w:val="0"/>
        <w:autoSpaceDN w:val="0"/>
        <w:adjustRightInd w:val="0"/>
        <w:ind w:left="2520"/>
        <w:textAlignment w:val="baseline"/>
        <w:rPr>
          <w:i/>
        </w:rPr>
      </w:pPr>
      <w:r>
        <w:rPr>
          <w:i/>
        </w:rPr>
        <w:t xml:space="preserve">k = 7.8764  for </w:t>
      </w:r>
      <w:r>
        <w:t>PUCCH format 3/4 without frequency hopping</w:t>
      </w:r>
    </w:p>
    <w:p w14:paraId="283BDCB9" w14:textId="77777777" w:rsidR="00212B4E" w:rsidRDefault="008C77C1">
      <w:pPr>
        <w:pStyle w:val="B2"/>
        <w:numPr>
          <w:ilvl w:val="3"/>
          <w:numId w:val="4"/>
        </w:numPr>
        <w:tabs>
          <w:tab w:val="clear" w:pos="2804"/>
          <w:tab w:val="left" w:pos="2520"/>
        </w:tabs>
        <w:overflowPunct w:val="0"/>
        <w:autoSpaceDE w:val="0"/>
        <w:autoSpaceDN w:val="0"/>
        <w:adjustRightInd w:val="0"/>
        <w:ind w:left="2520"/>
        <w:textAlignment w:val="baseline"/>
        <w:rPr>
          <w:i/>
        </w:rPr>
      </w:pPr>
      <w:r>
        <w:rPr>
          <w:i/>
        </w:rPr>
        <w:t xml:space="preserve">k = 3.3910  for </w:t>
      </w:r>
      <w:r>
        <w:t>PUCCH format 3/4 with frequency hopping</w:t>
      </w:r>
    </w:p>
    <w:p w14:paraId="1B8F5BE8" w14:textId="77777777" w:rsidR="00212B4E" w:rsidRDefault="008C77C1">
      <w:pPr>
        <w:pStyle w:val="B2"/>
        <w:numPr>
          <w:ilvl w:val="2"/>
          <w:numId w:val="4"/>
        </w:numPr>
        <w:overflowPunct w:val="0"/>
        <w:autoSpaceDE w:val="0"/>
        <w:autoSpaceDN w:val="0"/>
        <w:adjustRightInd w:val="0"/>
        <w:textAlignment w:val="baseline"/>
        <w:rPr>
          <w:i/>
        </w:rPr>
      </w:pPr>
      <w:r>
        <w:rPr>
          <w:u w:val="single"/>
        </w:rPr>
        <w:t xml:space="preserve">For  11 bits &lt; </w:t>
      </w:r>
      <w:r>
        <w:rPr>
          <w:i/>
          <w:u w:val="single"/>
        </w:rPr>
        <w:t>O</w:t>
      </w:r>
      <w:r>
        <w:rPr>
          <w:i/>
          <w:u w:val="single"/>
          <w:vertAlign w:val="subscript"/>
        </w:rPr>
        <w:t>UCI</w:t>
      </w:r>
      <w:r>
        <w:rPr>
          <w:u w:val="single"/>
        </w:rPr>
        <w:t xml:space="preserve"> </w:t>
      </w:r>
    </w:p>
    <w:p w14:paraId="65C59DAF" w14:textId="77777777" w:rsidR="00212B4E" w:rsidRDefault="008C77C1">
      <w:pPr>
        <w:pStyle w:val="B2"/>
        <w:overflowPunct w:val="0"/>
        <w:autoSpaceDE w:val="0"/>
        <w:autoSpaceDN w:val="0"/>
        <w:adjustRightInd w:val="0"/>
        <w:ind w:left="1931"/>
        <w:textAlignment w:val="baseline"/>
      </w:pPr>
      <w:r>
        <w:rPr>
          <w:i/>
        </w:rPr>
        <w:t>Δ</w:t>
      </w:r>
      <w:r>
        <w:rPr>
          <w:i/>
          <w:vertAlign w:val="subscript"/>
        </w:rPr>
        <w:t>TF,f,c</w:t>
      </w:r>
      <w:r>
        <w:rPr>
          <w:i/>
        </w:rPr>
        <w:t>(i)</w:t>
      </w:r>
      <w:r>
        <w:t xml:space="preserve"> =10 log10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g(</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t>)</w:t>
      </w:r>
    </w:p>
    <w:p w14:paraId="693F2A93" w14:textId="77777777" w:rsidR="00212B4E" w:rsidRDefault="008C77C1">
      <w:pPr>
        <w:pStyle w:val="B2"/>
        <w:numPr>
          <w:ilvl w:val="0"/>
          <w:numId w:val="5"/>
        </w:numPr>
        <w:overflowPunct w:val="0"/>
        <w:autoSpaceDE w:val="0"/>
        <w:autoSpaceDN w:val="0"/>
        <w:adjustRightInd w:val="0"/>
        <w:textAlignment w:val="baseline"/>
        <w:rPr>
          <w:i/>
        </w:rPr>
      </w:pPr>
      <w:r>
        <w:rPr>
          <w:rFonts w:hint="eastAsia"/>
        </w:rPr>
        <w:t>g(O</w:t>
      </w:r>
      <w:r>
        <w:rPr>
          <w:vertAlign w:val="subscript"/>
        </w:rPr>
        <w:t>UCI</w:t>
      </w:r>
      <w:r>
        <w:rPr>
          <w:rFonts w:hint="eastAsia"/>
        </w:rPr>
        <w:t>/N</w:t>
      </w:r>
      <w:r>
        <w:rPr>
          <w:vertAlign w:val="subscript"/>
        </w:rPr>
        <w:t>RE</w:t>
      </w:r>
      <w:r>
        <w:rPr>
          <w:rFonts w:hint="eastAsia"/>
        </w:rPr>
        <w:t xml:space="preserve">) = </w:t>
      </w:r>
      <w:r>
        <w:t>137/64</w:t>
      </w:r>
      <w:r>
        <w:rPr>
          <w:rFonts w:hint="eastAsia"/>
        </w:rPr>
        <w:t>*( O</w:t>
      </w:r>
      <w:r>
        <w:rPr>
          <w:vertAlign w:val="subscript"/>
        </w:rPr>
        <w:t>UCI</w:t>
      </w:r>
      <w:r>
        <w:rPr>
          <w:rFonts w:hint="eastAsia"/>
        </w:rPr>
        <w:t>/N</w:t>
      </w:r>
      <w:r>
        <w:rPr>
          <w:vertAlign w:val="subscript"/>
        </w:rPr>
        <w:t>RE</w:t>
      </w:r>
      <w:r>
        <w:rPr>
          <w:rFonts w:hint="eastAsia"/>
        </w:rPr>
        <w:t>)-</w:t>
      </w:r>
      <w:r>
        <w:t xml:space="preserve">7/8 </w:t>
      </w:r>
      <w:r>
        <w:rPr>
          <w:i/>
        </w:rPr>
        <w:t xml:space="preserve"> for  PUCCH format 2 without frequency hopping and 12</w:t>
      </w:r>
      <w:r>
        <w:rPr>
          <w:rFonts w:hint="eastAsia"/>
          <w:i/>
        </w:rPr>
        <w:t>≦</w:t>
      </w:r>
      <w:r>
        <w:rPr>
          <w:i/>
        </w:rPr>
        <w:t>O</w:t>
      </w:r>
      <w:r>
        <w:rPr>
          <w:i/>
          <w:vertAlign w:val="subscript"/>
        </w:rPr>
        <w:t>UCI</w:t>
      </w:r>
      <w:r>
        <w:rPr>
          <w:rFonts w:hint="eastAsia"/>
          <w:i/>
        </w:rPr>
        <w:t>≦</w:t>
      </w:r>
      <w:r>
        <w:rPr>
          <w:i/>
        </w:rPr>
        <w:t>19 bits</w:t>
      </w:r>
    </w:p>
    <w:p w14:paraId="375127BD" w14:textId="77777777" w:rsidR="00212B4E" w:rsidRDefault="008C77C1">
      <w:pPr>
        <w:pStyle w:val="B2"/>
        <w:numPr>
          <w:ilvl w:val="0"/>
          <w:numId w:val="5"/>
        </w:numPr>
        <w:overflowPunct w:val="0"/>
        <w:autoSpaceDE w:val="0"/>
        <w:autoSpaceDN w:val="0"/>
        <w:adjustRightInd w:val="0"/>
        <w:textAlignment w:val="baseline"/>
        <w:rPr>
          <w:i/>
        </w:rPr>
      </w:pPr>
      <w:r>
        <w:rPr>
          <w:rFonts w:hint="eastAsia"/>
        </w:rPr>
        <w:t>g(O</w:t>
      </w:r>
      <w:r>
        <w:rPr>
          <w:vertAlign w:val="subscript"/>
        </w:rPr>
        <w:t>UCI</w:t>
      </w:r>
      <w:r>
        <w:rPr>
          <w:rFonts w:hint="eastAsia"/>
        </w:rPr>
        <w:t>/N</w:t>
      </w:r>
      <w:r>
        <w:rPr>
          <w:vertAlign w:val="subscript"/>
        </w:rPr>
        <w:t>RE</w:t>
      </w:r>
      <w:r>
        <w:rPr>
          <w:rFonts w:hint="eastAsia"/>
        </w:rPr>
        <w:t xml:space="preserve">) = </w:t>
      </w:r>
      <w:r>
        <w:t>45/8</w:t>
      </w:r>
      <w:r>
        <w:rPr>
          <w:rFonts w:hint="eastAsia"/>
        </w:rPr>
        <w:t>*( O</w:t>
      </w:r>
      <w:r>
        <w:rPr>
          <w:vertAlign w:val="subscript"/>
        </w:rPr>
        <w:t>UCI</w:t>
      </w:r>
      <w:r>
        <w:rPr>
          <w:rFonts w:hint="eastAsia"/>
        </w:rPr>
        <w:t>/N</w:t>
      </w:r>
      <w:r>
        <w:rPr>
          <w:vertAlign w:val="subscript"/>
        </w:rPr>
        <w:t>RE</w:t>
      </w:r>
      <w:r>
        <w:rPr>
          <w:rFonts w:hint="eastAsia"/>
        </w:rPr>
        <w:t>)-</w:t>
      </w:r>
      <w:r>
        <w:t xml:space="preserve">11/8 </w:t>
      </w:r>
      <w:r>
        <w:rPr>
          <w:i/>
        </w:rPr>
        <w:t xml:space="preserve"> for  PUCCH format 2 with frequency hopping and 12</w:t>
      </w:r>
      <w:r>
        <w:rPr>
          <w:rFonts w:hint="eastAsia"/>
          <w:i/>
        </w:rPr>
        <w:t>≦</w:t>
      </w:r>
      <w:r>
        <w:rPr>
          <w:i/>
        </w:rPr>
        <w:t>O</w:t>
      </w:r>
      <w:r>
        <w:rPr>
          <w:i/>
          <w:vertAlign w:val="subscript"/>
        </w:rPr>
        <w:t>UCI</w:t>
      </w:r>
      <w:r>
        <w:rPr>
          <w:rFonts w:hint="eastAsia"/>
          <w:i/>
        </w:rPr>
        <w:t>≦</w:t>
      </w:r>
      <w:r>
        <w:rPr>
          <w:i/>
        </w:rPr>
        <w:t>19 bits</w:t>
      </w:r>
    </w:p>
    <w:p w14:paraId="3F6E4B70" w14:textId="77777777" w:rsidR="00212B4E" w:rsidRDefault="008C77C1">
      <w:pPr>
        <w:pStyle w:val="B2"/>
        <w:numPr>
          <w:ilvl w:val="0"/>
          <w:numId w:val="5"/>
        </w:numPr>
        <w:overflowPunct w:val="0"/>
        <w:autoSpaceDE w:val="0"/>
        <w:autoSpaceDN w:val="0"/>
        <w:adjustRightInd w:val="0"/>
        <w:textAlignment w:val="baseline"/>
        <w:rPr>
          <w:i/>
        </w:rPr>
      </w:pPr>
      <w:r>
        <w:rPr>
          <w:rFonts w:hint="eastAsia"/>
        </w:rPr>
        <w:t>g(O</w:t>
      </w:r>
      <w:r>
        <w:rPr>
          <w:vertAlign w:val="subscript"/>
        </w:rPr>
        <w:t>UCI</w:t>
      </w:r>
      <w:r>
        <w:rPr>
          <w:rFonts w:hint="eastAsia"/>
        </w:rPr>
        <w:t>/N</w:t>
      </w:r>
      <w:r>
        <w:rPr>
          <w:vertAlign w:val="subscript"/>
        </w:rPr>
        <w:t>RE</w:t>
      </w:r>
      <w:r>
        <w:rPr>
          <w:rFonts w:hint="eastAsia"/>
        </w:rPr>
        <w:t xml:space="preserve">) = </w:t>
      </w:r>
      <w:r>
        <w:t>17/6</w:t>
      </w:r>
      <w:r>
        <w:rPr>
          <w:rFonts w:hint="eastAsia"/>
        </w:rPr>
        <w:t>*( O</w:t>
      </w:r>
      <w:r>
        <w:rPr>
          <w:vertAlign w:val="subscript"/>
        </w:rPr>
        <w:t>UCI</w:t>
      </w:r>
      <w:r>
        <w:rPr>
          <w:rFonts w:hint="eastAsia"/>
        </w:rPr>
        <w:t>/N</w:t>
      </w:r>
      <w:r>
        <w:rPr>
          <w:vertAlign w:val="subscript"/>
        </w:rPr>
        <w:t>RE</w:t>
      </w:r>
      <w:r>
        <w:rPr>
          <w:rFonts w:hint="eastAsia"/>
        </w:rPr>
        <w:t>)-</w:t>
      </w:r>
      <w:r>
        <w:t>1/4</w:t>
      </w:r>
      <w:r>
        <w:rPr>
          <w:i/>
        </w:rPr>
        <w:t xml:space="preserve">  for PUCCH format 2 without frequency hopping and O</w:t>
      </w:r>
      <w:r>
        <w:rPr>
          <w:i/>
          <w:vertAlign w:val="subscript"/>
        </w:rPr>
        <w:t>UCI</w:t>
      </w:r>
      <w:r>
        <w:rPr>
          <w:i/>
        </w:rPr>
        <w:t xml:space="preserve"> &gt; 19 bits</w:t>
      </w:r>
    </w:p>
    <w:p w14:paraId="0550CFFF" w14:textId="77777777" w:rsidR="00212B4E" w:rsidRDefault="008C77C1">
      <w:pPr>
        <w:pStyle w:val="B2"/>
        <w:numPr>
          <w:ilvl w:val="0"/>
          <w:numId w:val="5"/>
        </w:numPr>
        <w:overflowPunct w:val="0"/>
        <w:autoSpaceDE w:val="0"/>
        <w:autoSpaceDN w:val="0"/>
        <w:adjustRightInd w:val="0"/>
        <w:textAlignment w:val="baseline"/>
        <w:rPr>
          <w:i/>
        </w:rPr>
      </w:pPr>
      <w:r>
        <w:rPr>
          <w:rFonts w:hint="eastAsia"/>
        </w:rPr>
        <w:lastRenderedPageBreak/>
        <w:t>g(O</w:t>
      </w:r>
      <w:r>
        <w:rPr>
          <w:vertAlign w:val="subscript"/>
        </w:rPr>
        <w:t>UCI</w:t>
      </w:r>
      <w:r>
        <w:rPr>
          <w:rFonts w:hint="eastAsia"/>
        </w:rPr>
        <w:t>/N</w:t>
      </w:r>
      <w:r>
        <w:rPr>
          <w:vertAlign w:val="subscript"/>
        </w:rPr>
        <w:t>RE</w:t>
      </w:r>
      <w:r>
        <w:rPr>
          <w:rFonts w:hint="eastAsia"/>
        </w:rPr>
        <w:t xml:space="preserve">) = </w:t>
      </w:r>
      <w:r>
        <w:t>3.4893</w:t>
      </w:r>
      <w:r>
        <w:rPr>
          <w:rFonts w:hint="eastAsia"/>
        </w:rPr>
        <w:t>*( O</w:t>
      </w:r>
      <w:r>
        <w:rPr>
          <w:vertAlign w:val="subscript"/>
        </w:rPr>
        <w:t>UCI</w:t>
      </w:r>
      <w:r>
        <w:rPr>
          <w:rFonts w:hint="eastAsia"/>
        </w:rPr>
        <w:t>/N</w:t>
      </w:r>
      <w:r>
        <w:rPr>
          <w:vertAlign w:val="subscript"/>
        </w:rPr>
        <w:t>RE</w:t>
      </w:r>
      <w:r>
        <w:rPr>
          <w:rFonts w:hint="eastAsia"/>
        </w:rPr>
        <w:t>)-</w:t>
      </w:r>
      <w:r>
        <w:t xml:space="preserve">0.94536 </w:t>
      </w:r>
      <w:r>
        <w:rPr>
          <w:i/>
        </w:rPr>
        <w:t xml:space="preserve"> for PUCCH format 2 with frequency hopping and O</w:t>
      </w:r>
      <w:r>
        <w:rPr>
          <w:i/>
          <w:vertAlign w:val="subscript"/>
        </w:rPr>
        <w:t>UCI</w:t>
      </w:r>
      <w:r>
        <w:rPr>
          <w:i/>
        </w:rPr>
        <w:t xml:space="preserve"> &gt; 19 bits</w:t>
      </w:r>
    </w:p>
    <w:p w14:paraId="084827FB" w14:textId="77777777" w:rsidR="00212B4E" w:rsidRDefault="008C77C1">
      <w:pPr>
        <w:pStyle w:val="B2"/>
        <w:numPr>
          <w:ilvl w:val="0"/>
          <w:numId w:val="5"/>
        </w:numPr>
        <w:overflowPunct w:val="0"/>
        <w:autoSpaceDE w:val="0"/>
        <w:autoSpaceDN w:val="0"/>
        <w:adjustRightInd w:val="0"/>
        <w:textAlignment w:val="baseline"/>
        <w:rPr>
          <w:i/>
        </w:rPr>
      </w:pPr>
      <w:r>
        <w:rPr>
          <w:rFonts w:hint="eastAsia"/>
        </w:rPr>
        <w:t>g(O</w:t>
      </w:r>
      <w:r>
        <w:rPr>
          <w:rFonts w:hint="eastAsia"/>
          <w:vertAlign w:val="subscript"/>
        </w:rPr>
        <w:t>UCI</w:t>
      </w:r>
      <w:r>
        <w:rPr>
          <w:rFonts w:hint="eastAsia"/>
        </w:rPr>
        <w:t>/N</w:t>
      </w:r>
      <w:r>
        <w:rPr>
          <w:rFonts w:hint="eastAsia"/>
          <w:vertAlign w:val="subscript"/>
        </w:rPr>
        <w:t>RE</w:t>
      </w:r>
      <w:r>
        <w:rPr>
          <w:rFonts w:hint="eastAsia"/>
        </w:rPr>
        <w:t xml:space="preserve">) = </w:t>
      </w:r>
      <w:r>
        <w:t>57/8</w:t>
      </w:r>
      <w:r>
        <w:rPr>
          <w:rFonts w:hint="eastAsia"/>
        </w:rPr>
        <w:t>*( O</w:t>
      </w:r>
      <w:r>
        <w:rPr>
          <w:rFonts w:hint="eastAsia"/>
          <w:vertAlign w:val="subscript"/>
        </w:rPr>
        <w:t>UCI</w:t>
      </w:r>
      <w:r>
        <w:rPr>
          <w:rFonts w:hint="eastAsia"/>
        </w:rPr>
        <w:t>/N</w:t>
      </w:r>
      <w:r>
        <w:rPr>
          <w:rFonts w:hint="eastAsia"/>
          <w:vertAlign w:val="subscript"/>
        </w:rPr>
        <w:t>RE</w:t>
      </w:r>
      <w:r>
        <w:rPr>
          <w:rFonts w:hint="eastAsia"/>
        </w:rPr>
        <w:t>)-</w:t>
      </w:r>
      <w:r>
        <w:t xml:space="preserve">1 </w:t>
      </w:r>
      <w:r>
        <w:rPr>
          <w:i/>
        </w:rPr>
        <w:t xml:space="preserve"> for  PUCCH format 3/4 without frequency hopping and 12</w:t>
      </w:r>
      <w:r>
        <w:rPr>
          <w:rFonts w:hint="eastAsia"/>
          <w:i/>
        </w:rPr>
        <w:t>≦</w:t>
      </w:r>
      <w:r>
        <w:rPr>
          <w:i/>
        </w:rPr>
        <w:t>O</w:t>
      </w:r>
      <w:r>
        <w:rPr>
          <w:i/>
          <w:vertAlign w:val="subscript"/>
        </w:rPr>
        <w:t>UCI</w:t>
      </w:r>
      <w:r>
        <w:rPr>
          <w:rFonts w:hint="eastAsia"/>
          <w:i/>
        </w:rPr>
        <w:t>≦</w:t>
      </w:r>
      <w:r>
        <w:rPr>
          <w:i/>
        </w:rPr>
        <w:t>19 bits</w:t>
      </w:r>
    </w:p>
    <w:p w14:paraId="53328074" w14:textId="77777777" w:rsidR="00212B4E" w:rsidRDefault="008C77C1">
      <w:pPr>
        <w:pStyle w:val="B2"/>
        <w:numPr>
          <w:ilvl w:val="0"/>
          <w:numId w:val="5"/>
        </w:numPr>
        <w:overflowPunct w:val="0"/>
        <w:autoSpaceDE w:val="0"/>
        <w:autoSpaceDN w:val="0"/>
        <w:adjustRightInd w:val="0"/>
        <w:textAlignment w:val="baseline"/>
        <w:rPr>
          <w:i/>
        </w:rPr>
      </w:pPr>
      <w:r>
        <w:rPr>
          <w:rFonts w:hint="eastAsia"/>
        </w:rPr>
        <w:t>g(O</w:t>
      </w:r>
      <w:r>
        <w:rPr>
          <w:rFonts w:hint="eastAsia"/>
          <w:vertAlign w:val="subscript"/>
        </w:rPr>
        <w:t>UCI</w:t>
      </w:r>
      <w:r>
        <w:rPr>
          <w:rFonts w:hint="eastAsia"/>
        </w:rPr>
        <w:t>/N</w:t>
      </w:r>
      <w:r>
        <w:rPr>
          <w:rFonts w:hint="eastAsia"/>
          <w:vertAlign w:val="subscript"/>
        </w:rPr>
        <w:t>RE</w:t>
      </w:r>
      <w:r>
        <w:rPr>
          <w:rFonts w:hint="eastAsia"/>
        </w:rPr>
        <w:t xml:space="preserve">) = </w:t>
      </w:r>
      <w:r>
        <w:t>45/8</w:t>
      </w:r>
      <w:r>
        <w:rPr>
          <w:rFonts w:hint="eastAsia"/>
        </w:rPr>
        <w:t>*( O</w:t>
      </w:r>
      <w:r>
        <w:rPr>
          <w:rFonts w:hint="eastAsia"/>
          <w:vertAlign w:val="subscript"/>
        </w:rPr>
        <w:t>UCI</w:t>
      </w:r>
      <w:r>
        <w:rPr>
          <w:rFonts w:hint="eastAsia"/>
        </w:rPr>
        <w:t>/N</w:t>
      </w:r>
      <w:r>
        <w:rPr>
          <w:rFonts w:hint="eastAsia"/>
          <w:vertAlign w:val="subscript"/>
        </w:rPr>
        <w:t>RE</w:t>
      </w:r>
      <w:r>
        <w:rPr>
          <w:rFonts w:hint="eastAsia"/>
        </w:rPr>
        <w:t>)-</w:t>
      </w:r>
      <w:r>
        <w:t xml:space="preserve">13/8 </w:t>
      </w:r>
      <w:r>
        <w:rPr>
          <w:i/>
        </w:rPr>
        <w:t xml:space="preserve"> for  PUCCH format 3/4 with frequency hopping and 12</w:t>
      </w:r>
      <w:r>
        <w:rPr>
          <w:rFonts w:hint="eastAsia"/>
          <w:i/>
        </w:rPr>
        <w:t>≦</w:t>
      </w:r>
      <w:r>
        <w:rPr>
          <w:i/>
        </w:rPr>
        <w:t>O</w:t>
      </w:r>
      <w:r>
        <w:rPr>
          <w:i/>
          <w:vertAlign w:val="subscript"/>
        </w:rPr>
        <w:t>UCI</w:t>
      </w:r>
      <w:r>
        <w:rPr>
          <w:rFonts w:hint="eastAsia"/>
          <w:i/>
        </w:rPr>
        <w:t>≦</w:t>
      </w:r>
      <w:r>
        <w:rPr>
          <w:i/>
        </w:rPr>
        <w:t>19 bits</w:t>
      </w:r>
    </w:p>
    <w:p w14:paraId="5376CBCA" w14:textId="77777777" w:rsidR="00212B4E" w:rsidRDefault="008C77C1">
      <w:pPr>
        <w:pStyle w:val="B2"/>
        <w:numPr>
          <w:ilvl w:val="0"/>
          <w:numId w:val="5"/>
        </w:numPr>
        <w:overflowPunct w:val="0"/>
        <w:autoSpaceDE w:val="0"/>
        <w:autoSpaceDN w:val="0"/>
        <w:adjustRightInd w:val="0"/>
        <w:textAlignment w:val="baseline"/>
        <w:rPr>
          <w:i/>
        </w:rPr>
      </w:pPr>
      <w:r>
        <w:rPr>
          <w:rFonts w:hint="eastAsia"/>
        </w:rPr>
        <w:t>g(O</w:t>
      </w:r>
      <w:r>
        <w:rPr>
          <w:rFonts w:hint="eastAsia"/>
          <w:vertAlign w:val="subscript"/>
        </w:rPr>
        <w:t>UCI</w:t>
      </w:r>
      <w:r>
        <w:rPr>
          <w:rFonts w:hint="eastAsia"/>
        </w:rPr>
        <w:t>/N</w:t>
      </w:r>
      <w:r>
        <w:rPr>
          <w:rFonts w:hint="eastAsia"/>
          <w:vertAlign w:val="subscript"/>
        </w:rPr>
        <w:t>RE</w:t>
      </w:r>
      <w:r>
        <w:rPr>
          <w:rFonts w:hint="eastAsia"/>
        </w:rPr>
        <w:t xml:space="preserve">) = </w:t>
      </w:r>
      <w:r>
        <w:t>25/8</w:t>
      </w:r>
      <w:r>
        <w:rPr>
          <w:rFonts w:hint="eastAsia"/>
        </w:rPr>
        <w:t>*( O</w:t>
      </w:r>
      <w:r>
        <w:rPr>
          <w:rFonts w:hint="eastAsia"/>
          <w:vertAlign w:val="subscript"/>
        </w:rPr>
        <w:t>UCI</w:t>
      </w:r>
      <w:r>
        <w:rPr>
          <w:rFonts w:hint="eastAsia"/>
        </w:rPr>
        <w:t>/N</w:t>
      </w:r>
      <w:r>
        <w:rPr>
          <w:rFonts w:hint="eastAsia"/>
          <w:vertAlign w:val="subscript"/>
        </w:rPr>
        <w:t>RE</w:t>
      </w:r>
      <w:r>
        <w:rPr>
          <w:rFonts w:hint="eastAsia"/>
        </w:rPr>
        <w:t>)</w:t>
      </w:r>
      <w:r>
        <w:t>+2/5</w:t>
      </w:r>
      <w:r>
        <w:rPr>
          <w:i/>
        </w:rPr>
        <w:t xml:space="preserve">  for PUCCH format 3/4 without frequency hopping and O</w:t>
      </w:r>
      <w:r>
        <w:rPr>
          <w:i/>
          <w:vertAlign w:val="subscript"/>
        </w:rPr>
        <w:t>UCI</w:t>
      </w:r>
      <w:r>
        <w:rPr>
          <w:i/>
        </w:rPr>
        <w:t xml:space="preserve"> &gt; 19 bits</w:t>
      </w:r>
    </w:p>
    <w:p w14:paraId="0F74E292" w14:textId="77777777" w:rsidR="00212B4E" w:rsidRDefault="008C77C1">
      <w:pPr>
        <w:pStyle w:val="B2"/>
        <w:numPr>
          <w:ilvl w:val="0"/>
          <w:numId w:val="5"/>
        </w:numPr>
        <w:overflowPunct w:val="0"/>
        <w:autoSpaceDE w:val="0"/>
        <w:autoSpaceDN w:val="0"/>
        <w:adjustRightInd w:val="0"/>
        <w:textAlignment w:val="baseline"/>
        <w:rPr>
          <w:i/>
        </w:rPr>
      </w:pPr>
      <w:r>
        <w:rPr>
          <w:rFonts w:hint="eastAsia"/>
        </w:rPr>
        <w:t>g(O</w:t>
      </w:r>
      <w:r>
        <w:rPr>
          <w:rFonts w:hint="eastAsia"/>
          <w:vertAlign w:val="subscript"/>
        </w:rPr>
        <w:t>UCI</w:t>
      </w:r>
      <w:r>
        <w:rPr>
          <w:rFonts w:hint="eastAsia"/>
        </w:rPr>
        <w:t>/N</w:t>
      </w:r>
      <w:r>
        <w:rPr>
          <w:rFonts w:hint="eastAsia"/>
          <w:vertAlign w:val="subscript"/>
        </w:rPr>
        <w:t>RE</w:t>
      </w:r>
      <w:r>
        <w:rPr>
          <w:rFonts w:hint="eastAsia"/>
        </w:rPr>
        <w:t xml:space="preserve">) = </w:t>
      </w:r>
      <w:r>
        <w:t>17/5</w:t>
      </w:r>
      <w:r>
        <w:rPr>
          <w:rFonts w:hint="eastAsia"/>
        </w:rPr>
        <w:t>*( O</w:t>
      </w:r>
      <w:r>
        <w:rPr>
          <w:rFonts w:hint="eastAsia"/>
          <w:vertAlign w:val="subscript"/>
        </w:rPr>
        <w:t>UCI</w:t>
      </w:r>
      <w:r>
        <w:rPr>
          <w:rFonts w:hint="eastAsia"/>
        </w:rPr>
        <w:t>/N</w:t>
      </w:r>
      <w:r>
        <w:rPr>
          <w:rFonts w:hint="eastAsia"/>
          <w:vertAlign w:val="subscript"/>
        </w:rPr>
        <w:t>RE</w:t>
      </w:r>
      <w:r>
        <w:rPr>
          <w:rFonts w:hint="eastAsia"/>
        </w:rPr>
        <w:t>)</w:t>
      </w:r>
      <w:r>
        <w:t xml:space="preserve">- 5/8 </w:t>
      </w:r>
      <w:r>
        <w:rPr>
          <w:i/>
        </w:rPr>
        <w:t xml:space="preserve"> for PUCCH format 3/4 with frequency hopping and O</w:t>
      </w:r>
      <w:r>
        <w:rPr>
          <w:i/>
          <w:vertAlign w:val="subscript"/>
        </w:rPr>
        <w:t>UCI</w:t>
      </w:r>
      <w:r>
        <w:rPr>
          <w:i/>
        </w:rPr>
        <w:t xml:space="preserve"> &gt; 19 bits</w:t>
      </w:r>
    </w:p>
    <w:p w14:paraId="21922FF0" w14:textId="77777777" w:rsidR="00F54334" w:rsidRDefault="00F54334" w:rsidP="00F54334">
      <w:pPr>
        <w:pStyle w:val="B2"/>
        <w:tabs>
          <w:tab w:val="left" w:pos="2056"/>
        </w:tabs>
        <w:overflowPunct w:val="0"/>
        <w:autoSpaceDE w:val="0"/>
        <w:autoSpaceDN w:val="0"/>
        <w:adjustRightInd w:val="0"/>
        <w:ind w:left="0"/>
        <w:textAlignment w:val="baseline"/>
        <w:rPr>
          <w:i/>
        </w:rPr>
      </w:pPr>
    </w:p>
    <w:p w14:paraId="26221A4A" w14:textId="3AD89328" w:rsidR="00212B4E" w:rsidRDefault="008C77C1" w:rsidP="00F54334">
      <w:pPr>
        <w:widowControl w:val="0"/>
        <w:spacing w:before="40" w:after="40" w:line="300" w:lineRule="auto"/>
        <w:jc w:val="both"/>
        <w:rPr>
          <w:bCs/>
          <w:iCs/>
          <w:szCs w:val="20"/>
        </w:rPr>
      </w:pPr>
      <w:r>
        <w:rPr>
          <w:rFonts w:hint="eastAsia"/>
          <w:b/>
          <w:szCs w:val="20"/>
        </w:rPr>
        <w:t xml:space="preserve">Samsung: </w:t>
      </w:r>
      <w:r>
        <w:rPr>
          <w:rFonts w:hint="eastAsia"/>
          <w:bCs/>
          <w:iCs/>
          <w:szCs w:val="20"/>
        </w:rPr>
        <w:t xml:space="preserve">In case that UCI payload size is less than or equal to 20 bits, NR adopts the following </w:t>
      </w:r>
      <w:r>
        <w:rPr>
          <w:bCs/>
          <w:iCs/>
          <w:szCs w:val="20"/>
        </w:rPr>
        <w:t>Δ</w:t>
      </w:r>
      <w:r>
        <w:rPr>
          <w:rFonts w:hint="eastAsia"/>
          <w:bCs/>
          <w:iCs/>
          <w:szCs w:val="20"/>
          <w:vertAlign w:val="subscript"/>
        </w:rPr>
        <w:t>PUCCH_TF,c</w:t>
      </w:r>
      <w:r>
        <w:rPr>
          <w:rFonts w:hint="eastAsia"/>
          <w:bCs/>
          <w:iCs/>
          <w:szCs w:val="20"/>
        </w:rPr>
        <w:t xml:space="preserve">(i) equation and </w:t>
      </w:r>
      <w:r>
        <w:rPr>
          <w:bCs/>
          <w:iCs/>
          <w:szCs w:val="20"/>
        </w:rPr>
        <w:t>corresponding</w:t>
      </w:r>
      <w:r>
        <w:rPr>
          <w:rFonts w:hint="eastAsia"/>
          <w:bCs/>
          <w:iCs/>
          <w:szCs w:val="20"/>
        </w:rPr>
        <w:t xml:space="preserve"> values defined in Table 3.</w:t>
      </w:r>
    </w:p>
    <w:p w14:paraId="0557467A" w14:textId="77777777" w:rsidR="00212B4E" w:rsidRDefault="008C77C1">
      <w:pPr>
        <w:numPr>
          <w:ilvl w:val="0"/>
          <w:numId w:val="6"/>
        </w:numPr>
        <w:spacing w:after="40"/>
        <w:ind w:left="806" w:hanging="403"/>
        <w:jc w:val="both"/>
        <w:rPr>
          <w:bCs/>
          <w:iCs/>
          <w:szCs w:val="20"/>
        </w:rPr>
      </w:pPr>
      <w:r>
        <w:rPr>
          <w:bCs/>
          <w:iCs/>
          <w:szCs w:val="20"/>
        </w:rPr>
        <w:t>Δ</w:t>
      </w:r>
      <w:r>
        <w:rPr>
          <w:bCs/>
          <w:iCs/>
          <w:szCs w:val="20"/>
          <w:vertAlign w:val="subscript"/>
        </w:rPr>
        <w:t>PUCCH</w:t>
      </w:r>
      <w:r>
        <w:rPr>
          <w:rFonts w:hint="eastAsia"/>
          <w:bCs/>
          <w:iCs/>
          <w:szCs w:val="20"/>
          <w:vertAlign w:val="subscript"/>
        </w:rPr>
        <w:t>_TF,c</w:t>
      </w:r>
      <w:r>
        <w:rPr>
          <w:rFonts w:hint="eastAsia"/>
          <w:bCs/>
          <w:iCs/>
          <w:szCs w:val="20"/>
        </w:rPr>
        <w:t xml:space="preserve">(i) = </w:t>
      </w:r>
      <w:r>
        <w:rPr>
          <w:bCs/>
          <w:iCs/>
          <w:szCs w:val="20"/>
        </w:rPr>
        <w:t>α</w:t>
      </w:r>
      <w:r>
        <w:rPr>
          <w:rFonts w:hint="eastAsia"/>
          <w:bCs/>
          <w:iCs/>
          <w:szCs w:val="20"/>
        </w:rPr>
        <w:t>*n</w:t>
      </w:r>
      <w:r>
        <w:rPr>
          <w:rFonts w:hint="eastAsia"/>
          <w:bCs/>
          <w:iCs/>
          <w:szCs w:val="20"/>
          <w:vertAlign w:val="subscript"/>
        </w:rPr>
        <w:t>uci</w:t>
      </w:r>
      <w:r>
        <w:rPr>
          <w:rFonts w:hint="eastAsia"/>
          <w:bCs/>
          <w:iCs/>
          <w:szCs w:val="20"/>
        </w:rPr>
        <w:t xml:space="preserve"> + </w:t>
      </w:r>
      <w:r>
        <w:rPr>
          <w:bCs/>
          <w:iCs/>
          <w:szCs w:val="20"/>
        </w:rPr>
        <w:t>β</w:t>
      </w:r>
      <w:r>
        <w:rPr>
          <w:rFonts w:hint="eastAsia"/>
          <w:bCs/>
          <w:iCs/>
          <w:szCs w:val="20"/>
        </w:rPr>
        <w:t xml:space="preserve"> + 10log</w:t>
      </w:r>
      <w:r>
        <w:rPr>
          <w:rFonts w:hint="eastAsia"/>
          <w:bCs/>
          <w:iCs/>
          <w:szCs w:val="20"/>
          <w:vertAlign w:val="subscript"/>
        </w:rPr>
        <w:t>10</w:t>
      </w:r>
      <w:r>
        <w:rPr>
          <w:rFonts w:hint="eastAsia"/>
          <w:bCs/>
          <w:iCs/>
          <w:szCs w:val="20"/>
        </w:rPr>
        <w:t>(N</w:t>
      </w:r>
      <w:r>
        <w:rPr>
          <w:rFonts w:hint="eastAsia"/>
          <w:bCs/>
          <w:iCs/>
          <w:szCs w:val="20"/>
          <w:vertAlign w:val="subscript"/>
        </w:rPr>
        <w:t>ref</w:t>
      </w:r>
      <w:r>
        <w:rPr>
          <w:rFonts w:hint="eastAsia"/>
          <w:bCs/>
          <w:iCs/>
          <w:szCs w:val="20"/>
        </w:rPr>
        <w:t>/N</w:t>
      </w:r>
      <w:r>
        <w:rPr>
          <w:rFonts w:hint="eastAsia"/>
          <w:bCs/>
          <w:iCs/>
          <w:szCs w:val="20"/>
          <w:vertAlign w:val="subscript"/>
        </w:rPr>
        <w:t>symb</w:t>
      </w:r>
      <w:r>
        <w:rPr>
          <w:rFonts w:hint="eastAsia"/>
          <w:bCs/>
          <w:iCs/>
          <w:szCs w:val="20"/>
        </w:rPr>
        <w:t>) +</w:t>
      </w:r>
      <w:r>
        <w:rPr>
          <w:bCs/>
          <w:iCs/>
          <w:szCs w:val="20"/>
        </w:rPr>
        <w:t xml:space="preserve"> γ</w:t>
      </w:r>
    </w:p>
    <w:p w14:paraId="003775A4" w14:textId="77777777" w:rsidR="00212B4E" w:rsidRDefault="008C77C1">
      <w:pPr>
        <w:numPr>
          <w:ilvl w:val="1"/>
          <w:numId w:val="6"/>
        </w:numPr>
        <w:ind w:left="1202" w:hanging="403"/>
        <w:jc w:val="both"/>
        <w:rPr>
          <w:bCs/>
          <w:iCs/>
          <w:szCs w:val="20"/>
        </w:rPr>
      </w:pPr>
      <w:r>
        <w:rPr>
          <w:bCs/>
          <w:iCs/>
          <w:szCs w:val="20"/>
        </w:rPr>
        <w:t>α</w:t>
      </w:r>
      <w:r>
        <w:rPr>
          <w:rFonts w:hint="eastAsia"/>
          <w:bCs/>
          <w:iCs/>
          <w:szCs w:val="20"/>
        </w:rPr>
        <w:t xml:space="preserve"> is a constant that can be different depending on PUCCH formats as shown in Table 3.</w:t>
      </w:r>
    </w:p>
    <w:p w14:paraId="6AA8B458" w14:textId="77777777" w:rsidR="00212B4E" w:rsidRDefault="008C77C1">
      <w:pPr>
        <w:numPr>
          <w:ilvl w:val="1"/>
          <w:numId w:val="6"/>
        </w:numPr>
        <w:ind w:left="1202" w:hanging="403"/>
        <w:jc w:val="both"/>
        <w:rPr>
          <w:bCs/>
          <w:iCs/>
          <w:szCs w:val="20"/>
        </w:rPr>
      </w:pPr>
      <w:r>
        <w:rPr>
          <w:rFonts w:hint="eastAsia"/>
          <w:bCs/>
          <w:iCs/>
          <w:szCs w:val="20"/>
        </w:rPr>
        <w:t>n</w:t>
      </w:r>
      <w:r>
        <w:rPr>
          <w:rFonts w:hint="eastAsia"/>
          <w:bCs/>
          <w:iCs/>
          <w:szCs w:val="20"/>
          <w:vertAlign w:val="subscript"/>
        </w:rPr>
        <w:t>uci</w:t>
      </w:r>
      <w:r>
        <w:rPr>
          <w:rFonts w:hint="eastAsia"/>
          <w:bCs/>
          <w:iCs/>
          <w:szCs w:val="20"/>
        </w:rPr>
        <w:t xml:space="preserve"> is the number of UCI bits.</w:t>
      </w:r>
    </w:p>
    <w:p w14:paraId="651B94C5" w14:textId="77777777" w:rsidR="00212B4E" w:rsidRDefault="008C77C1">
      <w:pPr>
        <w:numPr>
          <w:ilvl w:val="1"/>
          <w:numId w:val="6"/>
        </w:numPr>
        <w:ind w:left="1202" w:hanging="403"/>
        <w:jc w:val="both"/>
        <w:rPr>
          <w:bCs/>
          <w:iCs/>
          <w:szCs w:val="20"/>
        </w:rPr>
      </w:pPr>
      <w:r>
        <w:rPr>
          <w:bCs/>
          <w:iCs/>
          <w:szCs w:val="20"/>
        </w:rPr>
        <w:t>β</w:t>
      </w:r>
      <w:r>
        <w:rPr>
          <w:rFonts w:hint="eastAsia"/>
          <w:bCs/>
          <w:iCs/>
          <w:szCs w:val="20"/>
        </w:rPr>
        <w:t xml:space="preserve"> is an offset value that can be different depending on UCI types </w:t>
      </w:r>
      <w:r>
        <w:rPr>
          <w:bCs/>
          <w:iCs/>
          <w:szCs w:val="20"/>
        </w:rPr>
        <w:t>for</w:t>
      </w:r>
      <w:r>
        <w:rPr>
          <w:rFonts w:hint="eastAsia"/>
          <w:bCs/>
          <w:iCs/>
          <w:szCs w:val="20"/>
        </w:rPr>
        <w:t xml:space="preserve"> each PUCCH format as shown in Table 3. </w:t>
      </w:r>
    </w:p>
    <w:p w14:paraId="6E273B01" w14:textId="77777777" w:rsidR="00212B4E" w:rsidRDefault="008C77C1">
      <w:pPr>
        <w:numPr>
          <w:ilvl w:val="1"/>
          <w:numId w:val="6"/>
        </w:numPr>
        <w:ind w:left="1202" w:hanging="403"/>
        <w:jc w:val="both"/>
        <w:rPr>
          <w:bCs/>
          <w:iCs/>
          <w:szCs w:val="20"/>
        </w:rPr>
      </w:pPr>
      <w:r>
        <w:rPr>
          <w:rFonts w:hint="eastAsia"/>
          <w:bCs/>
          <w:iCs/>
          <w:szCs w:val="20"/>
        </w:rPr>
        <w:t>N</w:t>
      </w:r>
      <w:r>
        <w:rPr>
          <w:rFonts w:hint="eastAsia"/>
          <w:bCs/>
          <w:iCs/>
          <w:szCs w:val="20"/>
          <w:vertAlign w:val="subscript"/>
        </w:rPr>
        <w:t>ref</w:t>
      </w:r>
      <w:r>
        <w:rPr>
          <w:rFonts w:hint="eastAsia"/>
          <w:bCs/>
          <w:iCs/>
          <w:szCs w:val="20"/>
        </w:rPr>
        <w:t xml:space="preserve"> is </w:t>
      </w:r>
      <w:r>
        <w:rPr>
          <w:rFonts w:eastAsia="MS Mincho"/>
          <w:bCs/>
          <w:iCs/>
          <w:szCs w:val="20"/>
          <w:lang w:val="en-GB" w:eastAsia="en-US"/>
        </w:rPr>
        <w:t>the reference number of symbols configured for the PUCCH format</w:t>
      </w:r>
      <w:r>
        <w:rPr>
          <w:rFonts w:hint="eastAsia"/>
          <w:bCs/>
          <w:iCs/>
          <w:szCs w:val="20"/>
          <w:lang w:val="en-GB"/>
        </w:rPr>
        <w:t>. It is set to 2 for PUCCH formats 0 and 2, and set to 14 for PUCCH formats 1, 3, and 4.</w:t>
      </w:r>
    </w:p>
    <w:p w14:paraId="720F95B6" w14:textId="77777777" w:rsidR="00212B4E" w:rsidRDefault="008C77C1">
      <w:pPr>
        <w:numPr>
          <w:ilvl w:val="1"/>
          <w:numId w:val="6"/>
        </w:numPr>
        <w:ind w:left="1202" w:hanging="403"/>
        <w:jc w:val="both"/>
        <w:rPr>
          <w:bCs/>
          <w:iCs/>
          <w:szCs w:val="20"/>
        </w:rPr>
      </w:pPr>
      <w:r>
        <w:rPr>
          <w:rFonts w:hint="eastAsia"/>
          <w:bCs/>
          <w:iCs/>
          <w:szCs w:val="20"/>
        </w:rPr>
        <w:t>N</w:t>
      </w:r>
      <w:r>
        <w:rPr>
          <w:rFonts w:hint="eastAsia"/>
          <w:bCs/>
          <w:iCs/>
          <w:szCs w:val="20"/>
          <w:vertAlign w:val="subscript"/>
        </w:rPr>
        <w:t>symb</w:t>
      </w:r>
      <w:r>
        <w:rPr>
          <w:rFonts w:hint="eastAsia"/>
          <w:bCs/>
          <w:iCs/>
          <w:szCs w:val="20"/>
        </w:rPr>
        <w:t xml:space="preserve"> is </w:t>
      </w:r>
      <w:r>
        <w:rPr>
          <w:rFonts w:eastAsia="MS Mincho"/>
          <w:bCs/>
          <w:iCs/>
          <w:szCs w:val="20"/>
          <w:lang w:val="en-GB" w:eastAsia="en-US"/>
        </w:rPr>
        <w:t>the</w:t>
      </w:r>
      <w:r>
        <w:rPr>
          <w:rFonts w:hint="eastAsia"/>
          <w:bCs/>
          <w:iCs/>
          <w:szCs w:val="20"/>
          <w:lang w:val="en-GB"/>
        </w:rPr>
        <w:t xml:space="preserve"> number of symbols transmitted.</w:t>
      </w:r>
    </w:p>
    <w:p w14:paraId="5AEF6D2A" w14:textId="77777777" w:rsidR="00212B4E" w:rsidRDefault="008C77C1">
      <w:pPr>
        <w:numPr>
          <w:ilvl w:val="1"/>
          <w:numId w:val="6"/>
        </w:numPr>
        <w:jc w:val="both"/>
        <w:rPr>
          <w:bCs/>
          <w:iCs/>
          <w:szCs w:val="20"/>
        </w:rPr>
      </w:pPr>
      <w:r>
        <w:rPr>
          <w:bCs/>
          <w:iCs/>
          <w:szCs w:val="20"/>
        </w:rPr>
        <w:t>γ</w:t>
      </w:r>
      <w:r>
        <w:rPr>
          <w:rFonts w:hint="eastAsia"/>
          <w:bCs/>
          <w:iCs/>
          <w:szCs w:val="20"/>
        </w:rPr>
        <w:t xml:space="preserve"> is an offset value reflecting a frequency hopping gain.</w:t>
      </w:r>
    </w:p>
    <w:p w14:paraId="69C0FB30" w14:textId="4BEBF5E7" w:rsidR="00F54334" w:rsidRPr="00F54334" w:rsidRDefault="00F54334" w:rsidP="00F54334">
      <w:pPr>
        <w:pStyle w:val="ListParagraph"/>
        <w:numPr>
          <w:ilvl w:val="0"/>
          <w:numId w:val="6"/>
        </w:numPr>
        <w:spacing w:beforeLines="50" w:before="180"/>
        <w:ind w:left="806" w:hanging="403"/>
        <w:rPr>
          <w:b/>
          <w:bCs/>
          <w:szCs w:val="20"/>
        </w:rPr>
      </w:pPr>
      <w:r>
        <w:rPr>
          <w:position w:val="-14"/>
        </w:rPr>
        <w:object w:dxaOrig="903" w:dyaOrig="342" w14:anchorId="2B71569A">
          <v:shape id="_x0000_i1048" type="#_x0000_t75" style="width:45pt;height:16.5pt" o:ole="">
            <v:imagedata r:id="rId51" o:title=""/>
          </v:shape>
          <o:OLEObject Type="Embed" ProgID="Equation.3" ShapeID="_x0000_i1048" DrawAspect="Content" ObjectID="_1581277564" r:id="rId52"/>
        </w:object>
      </w:r>
      <w:r w:rsidRPr="00F54334">
        <w:rPr>
          <w:szCs w:val="20"/>
        </w:rPr>
        <w:t xml:space="preserve">is employed separately from </w:t>
      </w:r>
      <w:r>
        <w:rPr>
          <w:position w:val="-12"/>
        </w:rPr>
        <w:object w:dxaOrig="791" w:dyaOrig="321" w14:anchorId="36141695">
          <v:shape id="_x0000_i1049" type="#_x0000_t75" style="width:39pt;height:15.75pt" o:ole="">
            <v:imagedata r:id="rId53" o:title=""/>
          </v:shape>
          <o:OLEObject Type="Embed" ProgID="Equation.3" ShapeID="_x0000_i1049" DrawAspect="Content" ObjectID="_1581277565" r:id="rId54"/>
        </w:object>
      </w:r>
    </w:p>
    <w:p w14:paraId="2E3BBC73" w14:textId="77777777" w:rsidR="00212B4E" w:rsidRDefault="008C77C1">
      <w:pPr>
        <w:jc w:val="both"/>
        <w:rPr>
          <w:bCs/>
          <w:iCs/>
          <w:szCs w:val="20"/>
        </w:rPr>
      </w:pPr>
      <w:r>
        <w:rPr>
          <w:rFonts w:hint="eastAsia"/>
          <w:bCs/>
          <w:iCs/>
          <w:szCs w:val="20"/>
        </w:rPr>
        <w:t xml:space="preserve">In case that UCI payload size is less than or equal to 20 bits, NR adopts the following </w:t>
      </w:r>
      <w:r>
        <w:rPr>
          <w:bCs/>
          <w:iCs/>
          <w:szCs w:val="20"/>
        </w:rPr>
        <w:t>Δ</w:t>
      </w:r>
      <w:r>
        <w:rPr>
          <w:rFonts w:hint="eastAsia"/>
          <w:bCs/>
          <w:iCs/>
          <w:szCs w:val="20"/>
          <w:vertAlign w:val="subscript"/>
        </w:rPr>
        <w:t>F_PUCCH</w:t>
      </w:r>
      <w:r>
        <w:rPr>
          <w:rFonts w:hint="eastAsia"/>
          <w:bCs/>
          <w:iCs/>
          <w:szCs w:val="20"/>
        </w:rPr>
        <w:t>(F) values:</w:t>
      </w:r>
    </w:p>
    <w:p w14:paraId="44B95999" w14:textId="77777777" w:rsidR="00212B4E" w:rsidRDefault="008C77C1">
      <w:pPr>
        <w:numPr>
          <w:ilvl w:val="0"/>
          <w:numId w:val="6"/>
        </w:numPr>
        <w:ind w:left="709" w:hanging="306"/>
        <w:jc w:val="both"/>
        <w:rPr>
          <w:bCs/>
          <w:iCs/>
          <w:szCs w:val="20"/>
        </w:rPr>
      </w:pPr>
      <w:r>
        <w:rPr>
          <w:bCs/>
          <w:iCs/>
          <w:szCs w:val="20"/>
        </w:rPr>
        <w:t>Δ</w:t>
      </w:r>
      <w:r>
        <w:rPr>
          <w:rFonts w:hint="eastAsia"/>
          <w:bCs/>
          <w:iCs/>
          <w:szCs w:val="20"/>
          <w:vertAlign w:val="subscript"/>
        </w:rPr>
        <w:t>F_PUCCH</w:t>
      </w:r>
      <w:r>
        <w:rPr>
          <w:rFonts w:hint="eastAsia"/>
          <w:bCs/>
          <w:iCs/>
          <w:szCs w:val="20"/>
        </w:rPr>
        <w:t xml:space="preserve">(0) = 0 dB, </w:t>
      </w:r>
      <w:r>
        <w:rPr>
          <w:bCs/>
          <w:iCs/>
          <w:szCs w:val="20"/>
        </w:rPr>
        <w:t>Δ</w:t>
      </w:r>
      <w:r>
        <w:rPr>
          <w:bCs/>
          <w:iCs/>
          <w:szCs w:val="20"/>
          <w:vertAlign w:val="subscript"/>
        </w:rPr>
        <w:t>F_PUCCH</w:t>
      </w:r>
      <w:r>
        <w:rPr>
          <w:rFonts w:hint="eastAsia"/>
          <w:bCs/>
          <w:iCs/>
          <w:szCs w:val="20"/>
        </w:rPr>
        <w:t xml:space="preserve">(1) = </w:t>
      </w:r>
      <w:r>
        <w:rPr>
          <w:bCs/>
          <w:iCs/>
          <w:szCs w:val="20"/>
        </w:rPr>
        <w:t>–</w:t>
      </w:r>
      <w:r>
        <w:rPr>
          <w:rFonts w:hint="eastAsia"/>
          <w:bCs/>
          <w:iCs/>
          <w:szCs w:val="20"/>
        </w:rPr>
        <w:t xml:space="preserve"> 7.0</w:t>
      </w:r>
      <w:r>
        <w:rPr>
          <w:bCs/>
          <w:iCs/>
          <w:szCs w:val="20"/>
        </w:rPr>
        <w:t xml:space="preserve"> </w:t>
      </w:r>
      <w:r>
        <w:rPr>
          <w:rFonts w:hint="eastAsia"/>
          <w:bCs/>
          <w:iCs/>
          <w:szCs w:val="20"/>
        </w:rPr>
        <w:t xml:space="preserve">dB, </w:t>
      </w:r>
      <w:r>
        <w:rPr>
          <w:bCs/>
          <w:iCs/>
          <w:szCs w:val="20"/>
        </w:rPr>
        <w:t>Δ</w:t>
      </w:r>
      <w:r>
        <w:rPr>
          <w:bCs/>
          <w:iCs/>
          <w:szCs w:val="20"/>
          <w:vertAlign w:val="subscript"/>
        </w:rPr>
        <w:t>F_PUCCH</w:t>
      </w:r>
      <w:r>
        <w:rPr>
          <w:rFonts w:hint="eastAsia"/>
          <w:bCs/>
          <w:iCs/>
          <w:szCs w:val="20"/>
        </w:rPr>
        <w:t>(2) = 2</w:t>
      </w:r>
      <w:r>
        <w:rPr>
          <w:bCs/>
          <w:iCs/>
          <w:szCs w:val="20"/>
        </w:rPr>
        <w:t xml:space="preserve"> </w:t>
      </w:r>
      <w:r>
        <w:rPr>
          <w:rFonts w:hint="eastAsia"/>
          <w:bCs/>
          <w:iCs/>
          <w:szCs w:val="20"/>
        </w:rPr>
        <w:t xml:space="preserve">dB,  </w:t>
      </w:r>
      <w:r>
        <w:rPr>
          <w:bCs/>
          <w:iCs/>
          <w:szCs w:val="20"/>
        </w:rPr>
        <w:t>Δ</w:t>
      </w:r>
      <w:r>
        <w:rPr>
          <w:bCs/>
          <w:iCs/>
          <w:szCs w:val="20"/>
          <w:vertAlign w:val="subscript"/>
        </w:rPr>
        <w:t>F_PUCCH</w:t>
      </w:r>
      <w:r>
        <w:rPr>
          <w:rFonts w:hint="eastAsia"/>
          <w:bCs/>
          <w:iCs/>
          <w:szCs w:val="20"/>
        </w:rPr>
        <w:t xml:space="preserve">(3) = </w:t>
      </w:r>
      <w:r>
        <w:rPr>
          <w:bCs/>
          <w:iCs/>
          <w:szCs w:val="20"/>
        </w:rPr>
        <w:t>–</w:t>
      </w:r>
      <w:r>
        <w:rPr>
          <w:rFonts w:hint="eastAsia"/>
          <w:bCs/>
          <w:iCs/>
          <w:szCs w:val="20"/>
        </w:rPr>
        <w:t xml:space="preserve"> 6.0</w:t>
      </w:r>
      <w:r>
        <w:rPr>
          <w:bCs/>
          <w:iCs/>
          <w:szCs w:val="20"/>
        </w:rPr>
        <w:t xml:space="preserve"> </w:t>
      </w:r>
      <w:r>
        <w:rPr>
          <w:rFonts w:hint="eastAsia"/>
          <w:bCs/>
          <w:iCs/>
          <w:szCs w:val="20"/>
        </w:rPr>
        <w:t>dB</w:t>
      </w:r>
      <w:r>
        <w:rPr>
          <w:bCs/>
          <w:iCs/>
          <w:szCs w:val="20"/>
        </w:rPr>
        <w:t xml:space="preserve"> </w:t>
      </w:r>
      <w:r>
        <w:rPr>
          <w:rFonts w:hint="eastAsia"/>
          <w:bCs/>
          <w:iCs/>
          <w:szCs w:val="20"/>
        </w:rPr>
        <w:t xml:space="preserve">and </w:t>
      </w:r>
      <w:r>
        <w:rPr>
          <w:bCs/>
          <w:iCs/>
          <w:szCs w:val="20"/>
        </w:rPr>
        <w:t>Δ</w:t>
      </w:r>
      <w:r>
        <w:rPr>
          <w:bCs/>
          <w:iCs/>
          <w:szCs w:val="20"/>
          <w:vertAlign w:val="subscript"/>
        </w:rPr>
        <w:t>F_PUCCH</w:t>
      </w:r>
      <w:r>
        <w:rPr>
          <w:rFonts w:hint="eastAsia"/>
          <w:bCs/>
          <w:iCs/>
          <w:szCs w:val="20"/>
        </w:rPr>
        <w:t xml:space="preserve">(4) = </w:t>
      </w:r>
      <w:r>
        <w:rPr>
          <w:bCs/>
          <w:iCs/>
          <w:szCs w:val="20"/>
        </w:rPr>
        <w:t>–</w:t>
      </w:r>
      <w:r>
        <w:rPr>
          <w:rFonts w:hint="eastAsia"/>
          <w:bCs/>
          <w:iCs/>
          <w:szCs w:val="20"/>
        </w:rPr>
        <w:t xml:space="preserve"> 6.0</w:t>
      </w:r>
      <w:r>
        <w:rPr>
          <w:bCs/>
          <w:iCs/>
          <w:szCs w:val="20"/>
        </w:rPr>
        <w:t xml:space="preserve"> </w:t>
      </w:r>
      <w:r>
        <w:rPr>
          <w:rFonts w:hint="eastAsia"/>
          <w:bCs/>
          <w:iCs/>
          <w:szCs w:val="20"/>
        </w:rPr>
        <w:t>dB.</w:t>
      </w:r>
    </w:p>
    <w:p w14:paraId="4D2A1E1F" w14:textId="77777777" w:rsidR="00212B4E" w:rsidRDefault="00212B4E">
      <w:pPr>
        <w:rPr>
          <w:szCs w:val="20"/>
        </w:rPr>
      </w:pPr>
    </w:p>
    <w:p w14:paraId="345D1190" w14:textId="118AC842" w:rsidR="00620DA4" w:rsidRPr="00AB33DA" w:rsidRDefault="00620DA4" w:rsidP="00AB33DA">
      <w:pPr>
        <w:pStyle w:val="BodyText"/>
        <w:rPr>
          <w:color w:val="auto"/>
        </w:rPr>
      </w:pPr>
      <w:r w:rsidRPr="00CB12AC">
        <w:rPr>
          <w:b/>
          <w:color w:val="auto"/>
          <w:highlight w:val="yellow"/>
          <w:u w:val="single"/>
        </w:rPr>
        <w:t>Feature lead recommendation</w:t>
      </w:r>
      <w:r w:rsidRPr="00620DA4">
        <w:rPr>
          <w:color w:val="auto"/>
          <w:highlight w:val="yellow"/>
          <w:u w:val="single"/>
        </w:rPr>
        <w:t>:</w:t>
      </w:r>
      <w:r w:rsidRPr="00620DA4">
        <w:rPr>
          <w:color w:val="auto"/>
          <w:highlight w:val="yellow"/>
        </w:rPr>
        <w:t xml:space="preserve"> Discuss offline to reach consensus on delta_PUCCH formula.</w:t>
      </w:r>
    </w:p>
    <w:p w14:paraId="58E2F97F" w14:textId="14313D0F" w:rsidR="00AB33DA" w:rsidRDefault="00AB33DA" w:rsidP="00AB33DA">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s</w:t>
      </w:r>
      <w:r>
        <w:rPr>
          <w:rFonts w:eastAsia="宋体"/>
          <w:lang w:val="en-US" w:eastAsia="zh-CN"/>
        </w:rPr>
        <w:t xml:space="preserve"> and suggestion</w:t>
      </w:r>
      <w:r>
        <w:rPr>
          <w:rFonts w:eastAsia="宋体" w:hint="eastAsia"/>
          <w:lang w:val="en-US" w:eastAsia="zh-CN"/>
        </w:rPr>
        <w:t xml:space="preserve">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AB33DA" w14:paraId="19429BAA" w14:textId="77777777" w:rsidTr="000D7A17">
        <w:tc>
          <w:tcPr>
            <w:tcW w:w="1615" w:type="dxa"/>
          </w:tcPr>
          <w:p w14:paraId="168A5BD9" w14:textId="77777777" w:rsidR="00AB33DA" w:rsidRDefault="00AB33DA" w:rsidP="000D7A1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54F25E16" w14:textId="77777777" w:rsidR="00AB33DA" w:rsidRDefault="00AB33DA" w:rsidP="000D7A1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71104C0E" w14:textId="77777777" w:rsidR="00AB33DA" w:rsidRDefault="00AB33DA" w:rsidP="000D7A1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344F3" w14:paraId="7D67AE1D" w14:textId="77777777" w:rsidTr="000D7A17">
        <w:tc>
          <w:tcPr>
            <w:tcW w:w="1615" w:type="dxa"/>
          </w:tcPr>
          <w:p w14:paraId="2B5A95DC" w14:textId="1FAA7A4A" w:rsidR="00C344F3" w:rsidRPr="00F31D43" w:rsidRDefault="00C344F3" w:rsidP="00C344F3">
            <w:pPr>
              <w:pStyle w:val="maintext"/>
              <w:snapToGrid w:val="0"/>
              <w:spacing w:before="0" w:after="120" w:line="240" w:lineRule="auto"/>
              <w:ind w:firstLineChars="0" w:firstLine="0"/>
              <w:rPr>
                <w:lang w:val="en-US"/>
              </w:rPr>
            </w:pPr>
            <w:r>
              <w:t>ZTE/Sanechips</w:t>
            </w:r>
          </w:p>
        </w:tc>
        <w:tc>
          <w:tcPr>
            <w:tcW w:w="1097" w:type="dxa"/>
          </w:tcPr>
          <w:p w14:paraId="4D33EF3D" w14:textId="77777777" w:rsidR="00C344F3" w:rsidRDefault="00C344F3" w:rsidP="00C344F3">
            <w:pPr>
              <w:pStyle w:val="maintext"/>
              <w:snapToGrid w:val="0"/>
              <w:spacing w:before="0" w:after="120" w:line="240" w:lineRule="auto"/>
              <w:ind w:firstLineChars="0" w:firstLine="0"/>
              <w:rPr>
                <w:lang w:val="en-US"/>
              </w:rPr>
            </w:pPr>
          </w:p>
        </w:tc>
        <w:tc>
          <w:tcPr>
            <w:tcW w:w="6610" w:type="dxa"/>
          </w:tcPr>
          <w:p w14:paraId="5C6DDA97" w14:textId="47536145" w:rsidR="00C344F3" w:rsidRPr="00593CCD" w:rsidRDefault="00C344F3" w:rsidP="00C344F3">
            <w:pPr>
              <w:pStyle w:val="maintext"/>
              <w:snapToGrid w:val="0"/>
              <w:spacing w:before="0" w:after="120" w:line="240" w:lineRule="auto"/>
              <w:ind w:firstLineChars="0" w:firstLine="0"/>
              <w:rPr>
                <w:lang w:val="en-US"/>
              </w:rPr>
            </w:pPr>
            <w:r>
              <w:rPr>
                <w:rFonts w:eastAsia="宋体"/>
                <w:lang w:val="en-US" w:eastAsia="zh-CN"/>
              </w:rPr>
              <w:t>To r</w:t>
            </w:r>
            <w:r>
              <w:rPr>
                <w:rFonts w:eastAsia="宋体" w:hint="eastAsia"/>
                <w:lang w:val="en-US" w:eastAsia="zh-CN"/>
              </w:rPr>
              <w:t xml:space="preserve">euse LTE format </w:t>
            </w:r>
            <w:r>
              <w:rPr>
                <w:rFonts w:eastAsia="宋体"/>
                <w:lang w:val="en-US" w:eastAsia="zh-CN"/>
              </w:rPr>
              <w:t xml:space="preserve">(which is based on Shannon formula) </w:t>
            </w:r>
            <w:r>
              <w:rPr>
                <w:rFonts w:eastAsia="宋体" w:hint="eastAsia"/>
                <w:lang w:val="en-US" w:eastAsia="zh-CN"/>
              </w:rPr>
              <w:t>as much as possible. If necessary</w:t>
            </w:r>
            <w:r>
              <w:rPr>
                <w:rFonts w:eastAsia="宋体"/>
                <w:lang w:val="en-US" w:eastAsia="zh-CN"/>
              </w:rPr>
              <w:t xml:space="preserve"> after comprehensive simulation</w:t>
            </w:r>
            <w:r>
              <w:rPr>
                <w:rFonts w:eastAsia="宋体" w:hint="eastAsia"/>
                <w:lang w:val="en-US" w:eastAsia="zh-CN"/>
              </w:rPr>
              <w:t xml:space="preserve">, </w:t>
            </w:r>
            <w:r>
              <w:rPr>
                <w:rFonts w:eastAsia="宋体"/>
                <w:lang w:val="en-US" w:eastAsia="zh-CN"/>
              </w:rPr>
              <w:t xml:space="preserve">we are fine with </w:t>
            </w:r>
            <w:r>
              <w:rPr>
                <w:rFonts w:eastAsia="宋体" w:hint="eastAsia"/>
                <w:lang w:val="en-US" w:eastAsia="zh-CN"/>
              </w:rPr>
              <w:t>adopt</w:t>
            </w:r>
            <w:r>
              <w:rPr>
                <w:rFonts w:eastAsia="宋体"/>
                <w:lang w:val="en-US" w:eastAsia="zh-CN"/>
              </w:rPr>
              <w:t>ing</w:t>
            </w:r>
            <w:r>
              <w:rPr>
                <w:rFonts w:eastAsia="宋体" w:hint="eastAsia"/>
                <w:lang w:val="en-US" w:eastAsia="zh-CN"/>
              </w:rPr>
              <w:t xml:space="preserve"> </w:t>
            </w:r>
            <w:r>
              <w:rPr>
                <w:rFonts w:eastAsia="宋体"/>
                <w:lang w:val="en-US" w:eastAsia="zh-CN"/>
              </w:rPr>
              <w:t xml:space="preserve">some further modification based on </w:t>
            </w:r>
            <w:r>
              <w:rPr>
                <w:rFonts w:eastAsia="宋体" w:hint="eastAsia"/>
                <w:lang w:val="en-US" w:eastAsia="zh-CN"/>
              </w:rPr>
              <w:t>LTE format.</w:t>
            </w:r>
          </w:p>
        </w:tc>
      </w:tr>
      <w:tr w:rsidR="00AB33DA" w14:paraId="43EA4FEB" w14:textId="77777777" w:rsidTr="000D7A17">
        <w:tc>
          <w:tcPr>
            <w:tcW w:w="1615" w:type="dxa"/>
          </w:tcPr>
          <w:p w14:paraId="0D8F97E2" w14:textId="150D315A" w:rsidR="00AB33DA" w:rsidRDefault="00A23532" w:rsidP="000D7A17">
            <w:pPr>
              <w:pStyle w:val="maintext"/>
              <w:snapToGrid w:val="0"/>
              <w:spacing w:before="0" w:after="120" w:line="240" w:lineRule="auto"/>
              <w:ind w:firstLineChars="0" w:firstLine="0"/>
              <w:rPr>
                <w:rFonts w:eastAsia="宋体"/>
                <w:lang w:val="en-US" w:eastAsia="zh-CN"/>
              </w:rPr>
            </w:pPr>
            <w:r>
              <w:rPr>
                <w:rFonts w:eastAsia="宋体" w:hint="eastAsia"/>
                <w:lang w:val="en-US" w:eastAsia="zh-CN"/>
              </w:rPr>
              <w:lastRenderedPageBreak/>
              <w:t>Nokia</w:t>
            </w:r>
          </w:p>
        </w:tc>
        <w:tc>
          <w:tcPr>
            <w:tcW w:w="1097" w:type="dxa"/>
          </w:tcPr>
          <w:p w14:paraId="58C26AA1" w14:textId="77777777" w:rsidR="00AB33DA" w:rsidRDefault="00AB33DA" w:rsidP="000D7A17">
            <w:pPr>
              <w:pStyle w:val="maintext"/>
              <w:snapToGrid w:val="0"/>
              <w:spacing w:before="0" w:after="120" w:line="240" w:lineRule="auto"/>
              <w:ind w:firstLineChars="0" w:firstLine="0"/>
              <w:rPr>
                <w:rFonts w:eastAsia="宋体"/>
                <w:lang w:val="en-US" w:eastAsia="zh-CN"/>
              </w:rPr>
            </w:pPr>
          </w:p>
        </w:tc>
        <w:tc>
          <w:tcPr>
            <w:tcW w:w="6610" w:type="dxa"/>
          </w:tcPr>
          <w:p w14:paraId="35817ECD" w14:textId="008556AE" w:rsidR="00AB33DA" w:rsidRDefault="00A23532" w:rsidP="000D7A17">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 xml:space="preserve">Reuse LTE feature as much as possible with the assumption that performance of </w:t>
            </w:r>
            <w:r>
              <w:rPr>
                <w:rFonts w:eastAsia="宋体"/>
                <w:lang w:val="en-US" w:eastAsia="zh-CN"/>
              </w:rPr>
              <w:t xml:space="preserve">different </w:t>
            </w:r>
            <w:r>
              <w:rPr>
                <w:rFonts w:eastAsia="宋体" w:hint="eastAsia"/>
                <w:lang w:val="en-US" w:eastAsia="zh-CN"/>
              </w:rPr>
              <w:t>channel coding scheme</w:t>
            </w:r>
            <w:r>
              <w:rPr>
                <w:rFonts w:eastAsia="宋体"/>
                <w:lang w:val="en-US" w:eastAsia="zh-CN"/>
              </w:rPr>
              <w:t>s</w:t>
            </w:r>
            <w:r>
              <w:rPr>
                <w:rFonts w:eastAsia="宋体" w:hint="eastAsia"/>
                <w:lang w:val="en-US" w:eastAsia="zh-CN"/>
              </w:rPr>
              <w:t xml:space="preserve"> would not show a big </w:t>
            </w:r>
            <w:r>
              <w:rPr>
                <w:rFonts w:eastAsia="宋体"/>
                <w:lang w:val="en-US" w:eastAsia="zh-CN"/>
              </w:rPr>
              <w:t>gab</w:t>
            </w:r>
            <w:r>
              <w:rPr>
                <w:rFonts w:eastAsia="宋体" w:hint="eastAsia"/>
                <w:lang w:val="en-US" w:eastAsia="zh-CN"/>
              </w:rPr>
              <w:t xml:space="preserve"> with small payload size</w:t>
            </w:r>
          </w:p>
        </w:tc>
      </w:tr>
      <w:tr w:rsidR="00D65682" w14:paraId="27D05EAF" w14:textId="77777777" w:rsidTr="000D7A17">
        <w:tc>
          <w:tcPr>
            <w:tcW w:w="1615" w:type="dxa"/>
          </w:tcPr>
          <w:p w14:paraId="0F08D539" w14:textId="237F3C9C" w:rsidR="00D65682" w:rsidRDefault="00D65682" w:rsidP="000D7A17">
            <w:pPr>
              <w:pStyle w:val="maintext"/>
              <w:snapToGrid w:val="0"/>
              <w:spacing w:before="0" w:after="120" w:line="240" w:lineRule="auto"/>
              <w:ind w:firstLineChars="0" w:firstLine="0"/>
              <w:rPr>
                <w:lang w:val="en-US"/>
              </w:rPr>
            </w:pPr>
            <w:r>
              <w:rPr>
                <w:rFonts w:hint="eastAsia"/>
                <w:lang w:val="en-US"/>
              </w:rPr>
              <w:t>Samsung</w:t>
            </w:r>
          </w:p>
        </w:tc>
        <w:tc>
          <w:tcPr>
            <w:tcW w:w="1097" w:type="dxa"/>
          </w:tcPr>
          <w:p w14:paraId="60E89FEE" w14:textId="77777777" w:rsidR="00D65682" w:rsidRDefault="00D65682" w:rsidP="000D7A17">
            <w:pPr>
              <w:pStyle w:val="maintext"/>
              <w:snapToGrid w:val="0"/>
              <w:spacing w:before="0" w:after="120" w:line="240" w:lineRule="auto"/>
              <w:ind w:firstLineChars="0" w:firstLine="0"/>
              <w:rPr>
                <w:lang w:val="en-US"/>
              </w:rPr>
            </w:pPr>
          </w:p>
        </w:tc>
        <w:tc>
          <w:tcPr>
            <w:tcW w:w="6610" w:type="dxa"/>
          </w:tcPr>
          <w:p w14:paraId="574C5E74" w14:textId="6344E34B" w:rsidR="00D65682" w:rsidRDefault="00D65682" w:rsidP="000D7A17">
            <w:pPr>
              <w:pStyle w:val="maintext"/>
              <w:snapToGrid w:val="0"/>
              <w:spacing w:before="0" w:after="120" w:line="240" w:lineRule="auto"/>
              <w:ind w:firstLineChars="0" w:firstLine="0"/>
              <w:rPr>
                <w:lang w:val="en-US"/>
              </w:rPr>
            </w:pPr>
            <w:r>
              <w:rPr>
                <w:rFonts w:hint="eastAsia"/>
                <w:lang w:val="en-US"/>
              </w:rPr>
              <w:t xml:space="preserve">For large payload size, LTE delta_TF can be reused but for small payload size (i.e., less than or equal to 20 bits of UCI payload), it cannot be reused. For example, in LTE, </w:t>
            </w:r>
            <w:r w:rsidRPr="00460D16">
              <w:rPr>
                <w:lang w:val="en-US"/>
              </w:rPr>
              <w:t>a function h(</w:t>
            </w:r>
            <w:r w:rsidRPr="00460D16">
              <w:rPr>
                <w:lang w:val="en-US"/>
              </w:rPr>
              <w:sym w:font="Wingdings" w:char="F09F"/>
            </w:r>
            <w:r w:rsidRPr="00460D16">
              <w:rPr>
                <w:lang w:val="en-US"/>
              </w:rPr>
              <w:t>)</w:t>
            </w:r>
            <w:r>
              <w:rPr>
                <w:rFonts w:hint="eastAsia"/>
                <w:lang w:val="en-US"/>
              </w:rPr>
              <w:t xml:space="preserve"> is used for PUCCH format 1/2/3 with small UCI payload size.</w:t>
            </w:r>
          </w:p>
        </w:tc>
      </w:tr>
      <w:tr w:rsidR="005B5606" w14:paraId="1A1E2554" w14:textId="77777777" w:rsidTr="000D7A17">
        <w:tc>
          <w:tcPr>
            <w:tcW w:w="1615" w:type="dxa"/>
          </w:tcPr>
          <w:p w14:paraId="7FCD318B" w14:textId="6ACE30AD" w:rsidR="005B5606" w:rsidRDefault="005B5606" w:rsidP="005B5606">
            <w:pPr>
              <w:pStyle w:val="maintext"/>
              <w:snapToGrid w:val="0"/>
              <w:spacing w:before="0" w:after="120" w:line="240" w:lineRule="auto"/>
              <w:ind w:firstLineChars="0" w:firstLine="0"/>
              <w:rPr>
                <w:lang w:val="en-US"/>
              </w:rPr>
            </w:pPr>
            <w:r>
              <w:rPr>
                <w:lang w:val="en-US"/>
              </w:rPr>
              <w:t>CATT</w:t>
            </w:r>
          </w:p>
        </w:tc>
        <w:tc>
          <w:tcPr>
            <w:tcW w:w="1097" w:type="dxa"/>
          </w:tcPr>
          <w:p w14:paraId="7DF296C1" w14:textId="77777777" w:rsidR="005B5606" w:rsidRDefault="005B5606" w:rsidP="005B5606">
            <w:pPr>
              <w:pStyle w:val="maintext"/>
              <w:snapToGrid w:val="0"/>
              <w:spacing w:before="0" w:after="120" w:line="240" w:lineRule="auto"/>
              <w:ind w:firstLineChars="0" w:firstLine="0"/>
              <w:rPr>
                <w:lang w:val="en-US"/>
              </w:rPr>
            </w:pPr>
          </w:p>
        </w:tc>
        <w:tc>
          <w:tcPr>
            <w:tcW w:w="6610" w:type="dxa"/>
          </w:tcPr>
          <w:p w14:paraId="5E8E74A7" w14:textId="032E3B69" w:rsidR="005B5606" w:rsidRDefault="005B5606" w:rsidP="005B5606">
            <w:pPr>
              <w:pStyle w:val="maintext"/>
              <w:snapToGrid w:val="0"/>
              <w:spacing w:before="0" w:after="120" w:line="240" w:lineRule="auto"/>
              <w:ind w:firstLineChars="0" w:firstLine="0"/>
              <w:rPr>
                <w:lang w:val="en-US"/>
              </w:rPr>
            </w:pPr>
            <w:r>
              <w:rPr>
                <w:lang w:val="en-US"/>
              </w:rPr>
              <w:t>The delta function should be inversely proportional to the coding gain for different coding schemes, which include different length of CRC.</w:t>
            </w:r>
          </w:p>
        </w:tc>
      </w:tr>
    </w:tbl>
    <w:p w14:paraId="386A1636" w14:textId="77777777" w:rsidR="00AB33DA" w:rsidRPr="00AB33DA" w:rsidRDefault="00AB33DA">
      <w:pPr>
        <w:rPr>
          <w:szCs w:val="20"/>
        </w:rPr>
      </w:pPr>
    </w:p>
    <w:p w14:paraId="69DAADD9" w14:textId="6ABEF362" w:rsidR="00CB12AC" w:rsidRPr="00CB12AC" w:rsidRDefault="00CB12AC" w:rsidP="00CB12AC">
      <w:pPr>
        <w:pStyle w:val="Heading2"/>
        <w:numPr>
          <w:ilvl w:val="1"/>
          <w:numId w:val="1"/>
        </w:numPr>
        <w:tabs>
          <w:tab w:val="clear" w:pos="432"/>
        </w:tabs>
        <w:snapToGrid w:val="0"/>
        <w:spacing w:before="120" w:beforeAutospacing="0" w:after="120" w:afterAutospacing="0" w:line="312" w:lineRule="auto"/>
        <w:ind w:left="578" w:hanging="578"/>
        <w:rPr>
          <w:i/>
          <w:iCs/>
          <w:sz w:val="20"/>
          <w:u w:val="single"/>
          <w:lang w:val="en-US"/>
        </w:rPr>
      </w:pPr>
      <w:r w:rsidRPr="00CB12AC">
        <w:rPr>
          <w:color w:val="FF0000"/>
          <w:highlight w:val="yellow"/>
          <w:lang w:val="en-US"/>
        </w:rPr>
        <w:t>[RRC impact]</w:t>
      </w:r>
      <w:r w:rsidRPr="00CB12AC">
        <w:rPr>
          <w:lang w:val="en-US"/>
        </w:rPr>
        <w:t xml:space="preserve"> </w:t>
      </w:r>
      <w:r w:rsidR="002B49B9" w:rsidRPr="00CB12AC">
        <w:rPr>
          <w:lang w:val="en-US"/>
        </w:rPr>
        <w:t>TBD</w:t>
      </w:r>
      <w:r w:rsidR="002B49B9" w:rsidRPr="00CB12AC">
        <w:rPr>
          <w:rFonts w:hint="eastAsia"/>
          <w:lang w:val="en-US"/>
        </w:rPr>
        <w:t xml:space="preserve"> </w:t>
      </w:r>
      <w:r w:rsidR="002B49B9">
        <w:rPr>
          <w:lang w:val="en-US"/>
        </w:rPr>
        <w:t xml:space="preserve">aspects on </w:t>
      </w:r>
      <w:r w:rsidRPr="00CB12AC">
        <w:rPr>
          <w:rFonts w:hint="eastAsia"/>
          <w:lang w:val="en-US"/>
        </w:rPr>
        <w:t>P0 and deltaF-pucch value range</w:t>
      </w:r>
    </w:p>
    <w:p w14:paraId="054C4875" w14:textId="77777777" w:rsidR="00CB12AC" w:rsidRDefault="00CB12AC" w:rsidP="00CB12AC">
      <w:pPr>
        <w:pStyle w:val="a"/>
        <w:ind w:firstLine="0"/>
        <w:rPr>
          <w:rFonts w:cs="Times New Roman"/>
          <w:sz w:val="20"/>
        </w:rPr>
      </w:pPr>
      <w:r>
        <w:rPr>
          <w:rFonts w:cs="Times New Roman" w:hint="eastAsia"/>
          <w:sz w:val="20"/>
        </w:rPr>
        <w:t xml:space="preserve">According to [6], there are some pending issues about parameter value range, as shown below. </w:t>
      </w:r>
    </w:p>
    <w:p w14:paraId="5A847630" w14:textId="30705090" w:rsidR="00CB12AC" w:rsidRDefault="00CB12AC" w:rsidP="00A835C8">
      <w:pPr>
        <w:pStyle w:val="a"/>
        <w:numPr>
          <w:ilvl w:val="0"/>
          <w:numId w:val="4"/>
        </w:numPr>
        <w:rPr>
          <w:rFonts w:cs="Times New Roman"/>
          <w:sz w:val="20"/>
        </w:rPr>
      </w:pPr>
      <w:r>
        <w:rPr>
          <w:rFonts w:cs="Times New Roman" w:hint="eastAsia"/>
          <w:sz w:val="20"/>
        </w:rPr>
        <w:t xml:space="preserve">Regarding P0 values, cell specific P0 has been specified, but UE specific P0 is still not completed. </w:t>
      </w:r>
    </w:p>
    <w:p w14:paraId="26B6E66E" w14:textId="368EEB2F" w:rsidR="00CB12AC" w:rsidRDefault="00CB12AC" w:rsidP="00A835C8">
      <w:pPr>
        <w:pStyle w:val="a"/>
        <w:numPr>
          <w:ilvl w:val="0"/>
          <w:numId w:val="4"/>
        </w:numPr>
        <w:rPr>
          <w:rFonts w:cs="Times New Roman"/>
          <w:sz w:val="20"/>
        </w:rPr>
      </w:pPr>
      <w:r>
        <w:rPr>
          <w:rFonts w:cs="Times New Roman" w:hint="eastAsia"/>
          <w:sz w:val="20"/>
        </w:rPr>
        <w:t>The deltaF-pucch values should depend on the simulation results.</w:t>
      </w:r>
    </w:p>
    <w:tbl>
      <w:tblPr>
        <w:tblW w:w="9507" w:type="dxa"/>
        <w:tblLayout w:type="fixed"/>
        <w:tblCellMar>
          <w:top w:w="15" w:type="dxa"/>
          <w:left w:w="15" w:type="dxa"/>
          <w:bottom w:w="15" w:type="dxa"/>
          <w:right w:w="15" w:type="dxa"/>
        </w:tblCellMar>
        <w:tblLook w:val="04A0" w:firstRow="1" w:lastRow="0" w:firstColumn="1" w:lastColumn="0" w:noHBand="0" w:noVBand="1"/>
      </w:tblPr>
      <w:tblGrid>
        <w:gridCol w:w="1961"/>
        <w:gridCol w:w="3490"/>
        <w:gridCol w:w="2880"/>
        <w:gridCol w:w="1176"/>
      </w:tblGrid>
      <w:tr w:rsidR="00CB12AC" w14:paraId="5E16214A" w14:textId="77777777" w:rsidTr="00CB12AC">
        <w:trPr>
          <w:trHeight w:val="409"/>
        </w:trPr>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14:paraId="51B2DF61"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Delta-preamble-msg3</w:t>
            </w:r>
          </w:p>
        </w:tc>
        <w:tc>
          <w:tcPr>
            <w:tcW w:w="3490" w:type="dxa"/>
            <w:tcBorders>
              <w:top w:val="single" w:sz="4" w:space="0" w:color="auto"/>
              <w:left w:val="single" w:sz="4" w:space="0" w:color="000000"/>
              <w:bottom w:val="single" w:sz="4" w:space="0" w:color="auto"/>
              <w:right w:val="single" w:sz="4" w:space="0" w:color="000000"/>
            </w:tcBorders>
            <w:shd w:val="clear" w:color="auto" w:fill="auto"/>
            <w:vAlign w:val="center"/>
          </w:tcPr>
          <w:p w14:paraId="563068C6" w14:textId="77777777" w:rsidR="00CB12AC" w:rsidRDefault="00CB12AC" w:rsidP="00CB12AC">
            <w:pPr>
              <w:textAlignment w:val="center"/>
              <w:rPr>
                <w:rFonts w:ascii="Arial" w:eastAsia="等线" w:hAnsi="Arial" w:cs="Arial"/>
                <w:sz w:val="16"/>
                <w:szCs w:val="16"/>
              </w:rPr>
            </w:pPr>
            <w:r>
              <w:rPr>
                <w:rFonts w:ascii="Arial" w:eastAsia="等线" w:hAnsi="Arial" w:cs="Arial"/>
                <w:sz w:val="16"/>
                <w:szCs w:val="16"/>
                <w:lang w:bidi="ar"/>
              </w:rPr>
              <w:t>Power offset between msg3 and RACH preamble transmission, i.e. similar as in LTE</w:t>
            </w:r>
          </w:p>
        </w:tc>
        <w:tc>
          <w:tcPr>
            <w:tcW w:w="2880" w:type="dxa"/>
            <w:tcBorders>
              <w:top w:val="single" w:sz="4" w:space="0" w:color="auto"/>
              <w:left w:val="single" w:sz="4" w:space="0" w:color="000000"/>
              <w:bottom w:val="single" w:sz="4" w:space="0" w:color="auto"/>
              <w:right w:val="single" w:sz="4" w:space="0" w:color="000000"/>
            </w:tcBorders>
            <w:shd w:val="clear" w:color="auto" w:fill="D9E1F2"/>
            <w:vAlign w:val="center"/>
          </w:tcPr>
          <w:p w14:paraId="1A305A49"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32 values with 1dB step size. Exact values TBD</w:t>
            </w:r>
          </w:p>
        </w:tc>
        <w:tc>
          <w:tcPr>
            <w:tcW w:w="1176" w:type="dxa"/>
            <w:tcBorders>
              <w:top w:val="single" w:sz="4" w:space="0" w:color="auto"/>
              <w:left w:val="single" w:sz="4" w:space="0" w:color="000000"/>
              <w:bottom w:val="single" w:sz="4" w:space="0" w:color="auto"/>
              <w:right w:val="single" w:sz="4" w:space="0" w:color="auto"/>
            </w:tcBorders>
            <w:shd w:val="clear" w:color="auto" w:fill="auto"/>
            <w:vAlign w:val="center"/>
          </w:tcPr>
          <w:p w14:paraId="4C045AA4"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Cell specific</w:t>
            </w:r>
          </w:p>
        </w:tc>
      </w:tr>
      <w:tr w:rsidR="00CB12AC" w14:paraId="4EA027B9" w14:textId="77777777" w:rsidTr="00CB12AC">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1207FA50"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p0-pusch</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71A8E27" w14:textId="77777777" w:rsidR="00CB12AC" w:rsidRDefault="00CB12AC" w:rsidP="00CB12AC">
            <w:pPr>
              <w:textAlignment w:val="center"/>
              <w:rPr>
                <w:rFonts w:ascii="Arial" w:eastAsia="等线" w:hAnsi="Arial" w:cs="Arial"/>
                <w:sz w:val="16"/>
                <w:szCs w:val="16"/>
              </w:rPr>
            </w:pPr>
            <w:r>
              <w:rPr>
                <w:rFonts w:ascii="Arial" w:eastAsia="等线" w:hAnsi="Arial" w:cs="Arial"/>
                <w:sz w:val="16"/>
                <w:szCs w:val="16"/>
                <w:lang w:bidi="ar"/>
              </w:rPr>
              <w:t>P0 value for PUSCH with grant (except msg3)</w:t>
            </w:r>
          </w:p>
        </w:tc>
        <w:tc>
          <w:tcPr>
            <w:tcW w:w="2880" w:type="dxa"/>
            <w:tcBorders>
              <w:top w:val="single" w:sz="4" w:space="0" w:color="auto"/>
              <w:left w:val="single" w:sz="4" w:space="0" w:color="auto"/>
              <w:bottom w:val="single" w:sz="4" w:space="0" w:color="auto"/>
              <w:right w:val="single" w:sz="4" w:space="0" w:color="auto"/>
            </w:tcBorders>
            <w:shd w:val="clear" w:color="auto" w:fill="D9E1F2"/>
            <w:vAlign w:val="center"/>
          </w:tcPr>
          <w:p w14:paraId="30CC45C3"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32 values with 1dB step size. Exact values TBD</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279D0A48"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UE specific</w:t>
            </w:r>
          </w:p>
        </w:tc>
      </w:tr>
      <w:tr w:rsidR="00CB12AC" w14:paraId="5A5AD9C4" w14:textId="77777777" w:rsidTr="00CB12AC">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7120CD8E"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p0-pucch</w:t>
            </w:r>
          </w:p>
        </w:tc>
        <w:tc>
          <w:tcPr>
            <w:tcW w:w="3490" w:type="dxa"/>
            <w:tcBorders>
              <w:top w:val="single" w:sz="4" w:space="0" w:color="auto"/>
              <w:left w:val="single" w:sz="4" w:space="0" w:color="auto"/>
              <w:bottom w:val="single" w:sz="4" w:space="0" w:color="000000"/>
              <w:right w:val="single" w:sz="4" w:space="0" w:color="000000"/>
            </w:tcBorders>
            <w:shd w:val="clear" w:color="auto" w:fill="auto"/>
            <w:vAlign w:val="center"/>
          </w:tcPr>
          <w:p w14:paraId="127AA944" w14:textId="77777777" w:rsidR="00CB12AC" w:rsidRDefault="00CB12AC" w:rsidP="00CB12AC">
            <w:pPr>
              <w:textAlignment w:val="center"/>
              <w:rPr>
                <w:rFonts w:ascii="Arial" w:eastAsia="等线" w:hAnsi="Arial" w:cs="Arial"/>
                <w:sz w:val="16"/>
                <w:szCs w:val="16"/>
              </w:rPr>
            </w:pPr>
            <w:r>
              <w:rPr>
                <w:rFonts w:ascii="Arial" w:eastAsia="等线" w:hAnsi="Arial" w:cs="Arial"/>
                <w:sz w:val="16"/>
                <w:szCs w:val="16"/>
                <w:lang w:bidi="ar"/>
              </w:rPr>
              <w:t xml:space="preserve">P0 value for PUCCH </w:t>
            </w:r>
          </w:p>
        </w:tc>
        <w:tc>
          <w:tcPr>
            <w:tcW w:w="2880" w:type="dxa"/>
            <w:tcBorders>
              <w:top w:val="single" w:sz="4" w:space="0" w:color="auto"/>
              <w:left w:val="single" w:sz="4" w:space="0" w:color="000000"/>
              <w:bottom w:val="single" w:sz="4" w:space="0" w:color="000000"/>
              <w:right w:val="single" w:sz="4" w:space="0" w:color="000000"/>
            </w:tcBorders>
            <w:shd w:val="clear" w:color="auto" w:fill="D9E1F2"/>
            <w:vAlign w:val="center"/>
          </w:tcPr>
          <w:p w14:paraId="06BC3FBE"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32 values with 1dB step size. Exact values TBD</w:t>
            </w:r>
          </w:p>
        </w:tc>
        <w:tc>
          <w:tcPr>
            <w:tcW w:w="1176" w:type="dxa"/>
            <w:tcBorders>
              <w:top w:val="single" w:sz="4" w:space="0" w:color="auto"/>
              <w:bottom w:val="single" w:sz="4" w:space="0" w:color="000000"/>
              <w:right w:val="single" w:sz="4" w:space="0" w:color="000000"/>
            </w:tcBorders>
            <w:shd w:val="clear" w:color="auto" w:fill="auto"/>
            <w:vAlign w:val="center"/>
          </w:tcPr>
          <w:p w14:paraId="7EE60BAD"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UE specific</w:t>
            </w:r>
          </w:p>
        </w:tc>
      </w:tr>
      <w:tr w:rsidR="00CB12AC" w14:paraId="0BE11B3E" w14:textId="77777777" w:rsidTr="00CB12AC">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12006"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deltaF-pucch-f0</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66EA2" w14:textId="77777777" w:rsidR="00CB12AC" w:rsidRDefault="00CB12AC" w:rsidP="00CB12AC">
            <w:pPr>
              <w:textAlignment w:val="center"/>
              <w:rPr>
                <w:rFonts w:ascii="Arial" w:eastAsia="等线" w:hAnsi="Arial" w:cs="Arial"/>
                <w:sz w:val="16"/>
                <w:szCs w:val="16"/>
              </w:rPr>
            </w:pPr>
            <w:r>
              <w:rPr>
                <w:rFonts w:ascii="Arial" w:eastAsia="等线" w:hAnsi="Arial" w:cs="Arial"/>
                <w:sz w:val="16"/>
                <w:szCs w:val="16"/>
                <w:lang w:bidi="ar"/>
              </w:rPr>
              <w:t>deltaF values configurable for PUCCH format 0</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169EF846"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32 values. Exact values TBD</w:t>
            </w:r>
          </w:p>
        </w:tc>
        <w:tc>
          <w:tcPr>
            <w:tcW w:w="1176" w:type="dxa"/>
            <w:tcBorders>
              <w:top w:val="single" w:sz="4" w:space="0" w:color="000000"/>
              <w:bottom w:val="single" w:sz="4" w:space="0" w:color="000000"/>
              <w:right w:val="single" w:sz="4" w:space="0" w:color="000000"/>
            </w:tcBorders>
            <w:shd w:val="clear" w:color="auto" w:fill="auto"/>
            <w:vAlign w:val="center"/>
          </w:tcPr>
          <w:p w14:paraId="6BA74A7A"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cell specific</w:t>
            </w:r>
          </w:p>
        </w:tc>
      </w:tr>
      <w:tr w:rsidR="00CB12AC" w14:paraId="7A424183" w14:textId="77777777" w:rsidTr="00CB12AC">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EC2CF"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deltaF-pucch-f1</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45C42" w14:textId="77777777" w:rsidR="00CB12AC" w:rsidRDefault="00CB12AC" w:rsidP="00CB12AC">
            <w:pPr>
              <w:textAlignment w:val="center"/>
              <w:rPr>
                <w:rFonts w:ascii="Arial" w:eastAsia="等线" w:hAnsi="Arial" w:cs="Arial"/>
                <w:sz w:val="16"/>
                <w:szCs w:val="16"/>
              </w:rPr>
            </w:pPr>
            <w:r>
              <w:rPr>
                <w:rFonts w:ascii="Arial" w:eastAsia="等线" w:hAnsi="Arial" w:cs="Arial"/>
                <w:sz w:val="16"/>
                <w:szCs w:val="16"/>
                <w:lang w:bidi="ar"/>
              </w:rPr>
              <w:t xml:space="preserve">deltaF values configurable for PUCCH format 1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1CB440BF"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32 values. Exact values TBD</w:t>
            </w:r>
          </w:p>
        </w:tc>
        <w:tc>
          <w:tcPr>
            <w:tcW w:w="1176" w:type="dxa"/>
            <w:tcBorders>
              <w:top w:val="single" w:sz="4" w:space="0" w:color="000000"/>
              <w:bottom w:val="single" w:sz="4" w:space="0" w:color="000000"/>
              <w:right w:val="single" w:sz="4" w:space="0" w:color="000000"/>
            </w:tcBorders>
            <w:shd w:val="clear" w:color="auto" w:fill="auto"/>
            <w:vAlign w:val="center"/>
          </w:tcPr>
          <w:p w14:paraId="4A24A106"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cell specific</w:t>
            </w:r>
          </w:p>
        </w:tc>
      </w:tr>
      <w:tr w:rsidR="00CB12AC" w14:paraId="6E746D6C" w14:textId="77777777" w:rsidTr="00CB12AC">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832BA"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deltaF-pucch-f2</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EF864" w14:textId="77777777" w:rsidR="00CB12AC" w:rsidRDefault="00CB12AC" w:rsidP="00CB12AC">
            <w:pPr>
              <w:textAlignment w:val="center"/>
              <w:rPr>
                <w:rFonts w:ascii="Arial" w:eastAsia="等线" w:hAnsi="Arial" w:cs="Arial"/>
                <w:sz w:val="16"/>
                <w:szCs w:val="16"/>
              </w:rPr>
            </w:pPr>
            <w:r>
              <w:rPr>
                <w:rFonts w:ascii="Arial" w:eastAsia="等线" w:hAnsi="Arial" w:cs="Arial"/>
                <w:sz w:val="16"/>
                <w:szCs w:val="16"/>
                <w:lang w:bidi="ar"/>
              </w:rPr>
              <w:t xml:space="preserve">deltaF values configurable for PUCCH format 2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462BE09B"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32 values. Exact values TBD</w:t>
            </w:r>
          </w:p>
        </w:tc>
        <w:tc>
          <w:tcPr>
            <w:tcW w:w="1176" w:type="dxa"/>
            <w:tcBorders>
              <w:top w:val="single" w:sz="4" w:space="0" w:color="000000"/>
              <w:bottom w:val="single" w:sz="4" w:space="0" w:color="000000"/>
              <w:right w:val="single" w:sz="4" w:space="0" w:color="000000"/>
            </w:tcBorders>
            <w:shd w:val="clear" w:color="auto" w:fill="auto"/>
            <w:vAlign w:val="center"/>
          </w:tcPr>
          <w:p w14:paraId="1C5470B4"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cell specific</w:t>
            </w:r>
          </w:p>
        </w:tc>
      </w:tr>
      <w:tr w:rsidR="00CB12AC" w14:paraId="13C1090F" w14:textId="77777777" w:rsidTr="00CB12AC">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6C5BE"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deltaF-pucch-f3</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CC717" w14:textId="77777777" w:rsidR="00CB12AC" w:rsidRDefault="00CB12AC" w:rsidP="00CB12AC">
            <w:pPr>
              <w:textAlignment w:val="center"/>
              <w:rPr>
                <w:rFonts w:ascii="Arial" w:eastAsia="等线" w:hAnsi="Arial" w:cs="Arial"/>
                <w:sz w:val="16"/>
                <w:szCs w:val="16"/>
              </w:rPr>
            </w:pPr>
            <w:r>
              <w:rPr>
                <w:rFonts w:ascii="Arial" w:eastAsia="等线" w:hAnsi="Arial" w:cs="Arial"/>
                <w:sz w:val="16"/>
                <w:szCs w:val="16"/>
                <w:lang w:bidi="ar"/>
              </w:rPr>
              <w:t>deltaF values configurable for PUCCH format 3</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32DE989F"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32 values. Exact values TBD</w:t>
            </w:r>
          </w:p>
        </w:tc>
        <w:tc>
          <w:tcPr>
            <w:tcW w:w="1176" w:type="dxa"/>
            <w:tcBorders>
              <w:top w:val="single" w:sz="4" w:space="0" w:color="000000"/>
              <w:bottom w:val="single" w:sz="4" w:space="0" w:color="000000"/>
              <w:right w:val="single" w:sz="4" w:space="0" w:color="000000"/>
            </w:tcBorders>
            <w:shd w:val="clear" w:color="auto" w:fill="auto"/>
            <w:vAlign w:val="center"/>
          </w:tcPr>
          <w:p w14:paraId="2091C862"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cell specific</w:t>
            </w:r>
          </w:p>
        </w:tc>
      </w:tr>
      <w:tr w:rsidR="00CB12AC" w14:paraId="4091ABD4" w14:textId="77777777" w:rsidTr="00CB12AC">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5336D"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deltaF-pucch-f4</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2D887" w14:textId="77777777" w:rsidR="00CB12AC" w:rsidRDefault="00CB12AC" w:rsidP="00CB12AC">
            <w:pPr>
              <w:textAlignment w:val="center"/>
              <w:rPr>
                <w:rFonts w:ascii="Arial" w:eastAsia="等线" w:hAnsi="Arial" w:cs="Arial"/>
                <w:sz w:val="16"/>
                <w:szCs w:val="16"/>
              </w:rPr>
            </w:pPr>
            <w:r>
              <w:rPr>
                <w:rFonts w:ascii="Arial" w:eastAsia="等线" w:hAnsi="Arial" w:cs="Arial"/>
                <w:sz w:val="16"/>
                <w:szCs w:val="16"/>
                <w:lang w:bidi="ar"/>
              </w:rPr>
              <w:t xml:space="preserve">deltaF values configurable for PUCCH format 4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42099DAB"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32 values. Exact values TBD</w:t>
            </w:r>
          </w:p>
        </w:tc>
        <w:tc>
          <w:tcPr>
            <w:tcW w:w="1176" w:type="dxa"/>
            <w:tcBorders>
              <w:top w:val="single" w:sz="4" w:space="0" w:color="000000"/>
              <w:bottom w:val="single" w:sz="4" w:space="0" w:color="000000"/>
              <w:right w:val="single" w:sz="4" w:space="0" w:color="000000"/>
            </w:tcBorders>
            <w:shd w:val="clear" w:color="auto" w:fill="auto"/>
            <w:vAlign w:val="center"/>
          </w:tcPr>
          <w:p w14:paraId="05F26ECF" w14:textId="77777777" w:rsidR="00CB12AC" w:rsidRDefault="00CB12AC" w:rsidP="00CB12AC">
            <w:pPr>
              <w:jc w:val="center"/>
              <w:textAlignment w:val="center"/>
              <w:rPr>
                <w:rFonts w:ascii="Arial" w:eastAsia="等线" w:hAnsi="Arial" w:cs="Arial"/>
                <w:sz w:val="16"/>
                <w:szCs w:val="16"/>
              </w:rPr>
            </w:pPr>
            <w:r>
              <w:rPr>
                <w:rFonts w:ascii="Arial" w:eastAsia="等线" w:hAnsi="Arial" w:cs="Arial"/>
                <w:sz w:val="16"/>
                <w:szCs w:val="16"/>
                <w:lang w:bidi="ar"/>
              </w:rPr>
              <w:t>cell specific</w:t>
            </w:r>
          </w:p>
        </w:tc>
      </w:tr>
    </w:tbl>
    <w:p w14:paraId="1CF35DB1" w14:textId="77777777" w:rsidR="003E3949" w:rsidRDefault="003E3949" w:rsidP="00CB12AC">
      <w:pPr>
        <w:pStyle w:val="a"/>
        <w:ind w:firstLine="0"/>
        <w:rPr>
          <w:rFonts w:cs="Times New Roman"/>
          <w:sz w:val="20"/>
        </w:rPr>
      </w:pPr>
    </w:p>
    <w:p w14:paraId="38542136" w14:textId="0E8AF08F" w:rsidR="003B0341" w:rsidRPr="003B0341" w:rsidRDefault="003B0341" w:rsidP="00CB12AC">
      <w:pPr>
        <w:pStyle w:val="a"/>
        <w:ind w:firstLine="0"/>
        <w:rPr>
          <w:rFonts w:cs="Times New Roman"/>
          <w:i/>
          <w:sz w:val="20"/>
          <w:u w:val="single"/>
        </w:rPr>
      </w:pPr>
      <w:r w:rsidRPr="003B0341">
        <w:rPr>
          <w:rFonts w:cs="Times New Roman" w:hint="eastAsia"/>
          <w:i/>
          <w:sz w:val="20"/>
          <w:u w:val="single"/>
        </w:rPr>
        <w:t>Value range in LTE as background</w:t>
      </w:r>
    </w:p>
    <w:tbl>
      <w:tblPr>
        <w:tblStyle w:val="TableGrid"/>
        <w:tblW w:w="0" w:type="auto"/>
        <w:tblLook w:val="04A0" w:firstRow="1" w:lastRow="0" w:firstColumn="1" w:lastColumn="0" w:noHBand="0" w:noVBand="1"/>
      </w:tblPr>
      <w:tblGrid>
        <w:gridCol w:w="9350"/>
      </w:tblGrid>
      <w:tr w:rsidR="003E3949" w14:paraId="4145B13A" w14:textId="77777777" w:rsidTr="003E3949">
        <w:tc>
          <w:tcPr>
            <w:tcW w:w="9350" w:type="dxa"/>
          </w:tcPr>
          <w:p w14:paraId="400EDC35" w14:textId="2DF60F19" w:rsidR="003B0341" w:rsidRPr="003B0341" w:rsidRDefault="003B0341" w:rsidP="003B0341">
            <w:pPr>
              <w:pStyle w:val="a"/>
              <w:ind w:firstLine="0"/>
              <w:rPr>
                <w:rFonts w:cs="Times New Roman"/>
              </w:rPr>
            </w:pPr>
            <w:r w:rsidRPr="003B0341">
              <w:rPr>
                <w:rFonts w:ascii="Arial" w:eastAsia="等线" w:hAnsi="Arial" w:cs="Arial"/>
                <w:sz w:val="18"/>
                <w:szCs w:val="16"/>
                <w:lang w:bidi="ar"/>
              </w:rPr>
              <w:t>Delta-preamble-msg3</w:t>
            </w:r>
          </w:p>
          <w:p w14:paraId="2E4CDAE6" w14:textId="77777777" w:rsidR="003B0341" w:rsidRDefault="003B0341" w:rsidP="003B0341">
            <w:pPr>
              <w:pStyle w:val="PL"/>
              <w:snapToGrid w:val="0"/>
            </w:pPr>
            <w:r>
              <w:t>UplinkPowerControlCommon ::=</w:t>
            </w:r>
            <w:r>
              <w:tab/>
            </w:r>
            <w:r>
              <w:tab/>
              <w:t>SEQUENCE {</w:t>
            </w:r>
          </w:p>
          <w:p w14:paraId="5576845E" w14:textId="77777777" w:rsidR="003B0341" w:rsidRDefault="003B0341" w:rsidP="003B0341">
            <w:pPr>
              <w:pStyle w:val="PL"/>
              <w:snapToGrid w:val="0"/>
            </w:pPr>
            <w:r>
              <w:tab/>
              <w:t>p0-NominalPUSCH</w:t>
            </w:r>
            <w:r>
              <w:tab/>
            </w:r>
            <w:r>
              <w:tab/>
            </w:r>
            <w:r>
              <w:tab/>
            </w:r>
            <w:r>
              <w:tab/>
            </w:r>
            <w:r>
              <w:tab/>
            </w:r>
            <w:r>
              <w:tab/>
              <w:t>INTEGER (-126..24),</w:t>
            </w:r>
          </w:p>
          <w:p w14:paraId="3EC0E9AF" w14:textId="77777777" w:rsidR="003B0341" w:rsidRDefault="003B0341" w:rsidP="003B0341">
            <w:pPr>
              <w:pStyle w:val="PL"/>
              <w:snapToGrid w:val="0"/>
            </w:pPr>
            <w:r>
              <w:tab/>
              <w:t>alpha</w:t>
            </w:r>
            <w:r>
              <w:tab/>
            </w:r>
            <w:r>
              <w:tab/>
            </w:r>
            <w:r>
              <w:tab/>
            </w:r>
            <w:r>
              <w:tab/>
            </w:r>
            <w:r>
              <w:tab/>
            </w:r>
            <w:r>
              <w:tab/>
            </w:r>
            <w:r>
              <w:tab/>
            </w:r>
            <w:r>
              <w:tab/>
              <w:t>Alpha-r12,</w:t>
            </w:r>
          </w:p>
          <w:p w14:paraId="09D1A8C2" w14:textId="77777777" w:rsidR="003B0341" w:rsidRDefault="003B0341" w:rsidP="003B0341">
            <w:pPr>
              <w:pStyle w:val="PL"/>
              <w:snapToGrid w:val="0"/>
            </w:pPr>
            <w:r>
              <w:tab/>
              <w:t>p0-NominalPUCCH</w:t>
            </w:r>
            <w:r>
              <w:tab/>
            </w:r>
            <w:r>
              <w:tab/>
            </w:r>
            <w:r>
              <w:tab/>
            </w:r>
            <w:r>
              <w:tab/>
            </w:r>
            <w:r>
              <w:tab/>
            </w:r>
            <w:r>
              <w:tab/>
              <w:t>INTEGER (-127..-96),</w:t>
            </w:r>
          </w:p>
          <w:p w14:paraId="4B43C735" w14:textId="77777777" w:rsidR="003B0341" w:rsidRDefault="003B0341" w:rsidP="003B0341">
            <w:pPr>
              <w:pStyle w:val="PL"/>
              <w:snapToGrid w:val="0"/>
            </w:pPr>
            <w:r>
              <w:tab/>
              <w:t>deltaFList-PUCCH</w:t>
            </w:r>
            <w:r>
              <w:tab/>
            </w:r>
            <w:r>
              <w:tab/>
            </w:r>
            <w:r>
              <w:tab/>
            </w:r>
            <w:r>
              <w:tab/>
            </w:r>
            <w:r>
              <w:tab/>
              <w:t>DeltaFList-PUCCH,</w:t>
            </w:r>
          </w:p>
          <w:p w14:paraId="023E26F5" w14:textId="77777777" w:rsidR="003B0341" w:rsidRDefault="003B0341" w:rsidP="003B0341">
            <w:pPr>
              <w:pStyle w:val="PL"/>
              <w:snapToGrid w:val="0"/>
            </w:pPr>
            <w:r>
              <w:tab/>
            </w:r>
            <w:r w:rsidRPr="003B0341">
              <w:rPr>
                <w:highlight w:val="yellow"/>
              </w:rPr>
              <w:t>deltaPreambleMsg3</w:t>
            </w:r>
            <w:r w:rsidRPr="003B0341">
              <w:rPr>
                <w:highlight w:val="yellow"/>
              </w:rPr>
              <w:tab/>
            </w:r>
            <w:r w:rsidRPr="003B0341">
              <w:rPr>
                <w:highlight w:val="yellow"/>
              </w:rPr>
              <w:tab/>
            </w:r>
            <w:r w:rsidRPr="003B0341">
              <w:rPr>
                <w:highlight w:val="yellow"/>
              </w:rPr>
              <w:tab/>
            </w:r>
            <w:r w:rsidRPr="003B0341">
              <w:rPr>
                <w:highlight w:val="yellow"/>
              </w:rPr>
              <w:tab/>
            </w:r>
            <w:r w:rsidRPr="003B0341">
              <w:rPr>
                <w:highlight w:val="yellow"/>
              </w:rPr>
              <w:tab/>
              <w:t>INTEGER (-1..6)</w:t>
            </w:r>
          </w:p>
          <w:p w14:paraId="5E52A466" w14:textId="4EAEAF1E" w:rsidR="003B0341" w:rsidRDefault="003B0341" w:rsidP="003B0341">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w:t>
            </w:r>
          </w:p>
          <w:p w14:paraId="2379CE33" w14:textId="255A634C" w:rsidR="003B0341" w:rsidRPr="003B0341" w:rsidRDefault="003B0341" w:rsidP="003B0341">
            <w:pPr>
              <w:pStyle w:val="a"/>
              <w:spacing w:before="120"/>
              <w:ind w:firstLine="0"/>
              <w:rPr>
                <w:sz w:val="18"/>
                <w:szCs w:val="16"/>
              </w:rPr>
            </w:pPr>
            <w:r w:rsidRPr="003B0341">
              <w:rPr>
                <w:sz w:val="18"/>
                <w:szCs w:val="16"/>
              </w:rPr>
              <w:t>UE specific p0-pusch/p0-pucch</w:t>
            </w:r>
            <w:r w:rsidRPr="003B0341">
              <w:rPr>
                <w:rFonts w:hint="eastAsia"/>
                <w:sz w:val="18"/>
                <w:szCs w:val="16"/>
              </w:rPr>
              <w:t xml:space="preserve"> </w:t>
            </w:r>
          </w:p>
          <w:p w14:paraId="77CDA957" w14:textId="77777777" w:rsidR="00B1120F" w:rsidRDefault="00B1120F" w:rsidP="00B1120F">
            <w:pPr>
              <w:pStyle w:val="PL"/>
              <w:snapToGrid w:val="0"/>
            </w:pPr>
            <w:r>
              <w:t>UplinkPowerControlDedicated ::=</w:t>
            </w:r>
            <w:r>
              <w:tab/>
            </w:r>
            <w:r>
              <w:tab/>
              <w:t>SEQUENCE {</w:t>
            </w:r>
          </w:p>
          <w:p w14:paraId="27E6745B" w14:textId="77777777" w:rsidR="00B1120F" w:rsidRDefault="00B1120F" w:rsidP="00B1120F">
            <w:pPr>
              <w:pStyle w:val="PL"/>
              <w:snapToGrid w:val="0"/>
            </w:pPr>
            <w:r>
              <w:tab/>
            </w:r>
            <w:r w:rsidRPr="00B1120F">
              <w:rPr>
                <w:highlight w:val="yellow"/>
              </w:rPr>
              <w:t>p0-UE-PUSCH</w:t>
            </w:r>
            <w:r w:rsidRPr="00B1120F">
              <w:rPr>
                <w:highlight w:val="yellow"/>
              </w:rPr>
              <w:tab/>
            </w:r>
            <w:r w:rsidRPr="00B1120F">
              <w:rPr>
                <w:highlight w:val="yellow"/>
              </w:rPr>
              <w:tab/>
            </w:r>
            <w:r w:rsidRPr="00B1120F">
              <w:rPr>
                <w:highlight w:val="yellow"/>
              </w:rPr>
              <w:tab/>
            </w:r>
            <w:r w:rsidRPr="00B1120F">
              <w:rPr>
                <w:highlight w:val="yellow"/>
              </w:rPr>
              <w:tab/>
            </w:r>
            <w:r w:rsidRPr="00B1120F">
              <w:rPr>
                <w:highlight w:val="yellow"/>
              </w:rPr>
              <w:tab/>
            </w:r>
            <w:r w:rsidRPr="00B1120F">
              <w:rPr>
                <w:highlight w:val="yellow"/>
              </w:rPr>
              <w:tab/>
            </w:r>
            <w:r w:rsidRPr="00B1120F">
              <w:rPr>
                <w:highlight w:val="yellow"/>
              </w:rPr>
              <w:tab/>
              <w:t>INTEGER (-8..7),</w:t>
            </w:r>
          </w:p>
          <w:p w14:paraId="4F0A8360" w14:textId="77777777" w:rsidR="00B1120F" w:rsidRDefault="00B1120F" w:rsidP="00B1120F">
            <w:pPr>
              <w:pStyle w:val="PL"/>
              <w:snapToGrid w:val="0"/>
            </w:pPr>
            <w:r>
              <w:tab/>
              <w:t>deltaMCS-Enabled</w:t>
            </w:r>
            <w:r>
              <w:tab/>
            </w:r>
            <w:r>
              <w:tab/>
            </w:r>
            <w:r>
              <w:tab/>
            </w:r>
            <w:r>
              <w:tab/>
            </w:r>
            <w:r>
              <w:tab/>
              <w:t>ENUMERATED {en0, en1},</w:t>
            </w:r>
          </w:p>
          <w:p w14:paraId="615EDC2E" w14:textId="77777777" w:rsidR="00B1120F" w:rsidRDefault="00B1120F" w:rsidP="00B1120F">
            <w:pPr>
              <w:pStyle w:val="PL"/>
              <w:snapToGrid w:val="0"/>
            </w:pPr>
            <w:r>
              <w:tab/>
              <w:t>accumulationEnabled</w:t>
            </w:r>
            <w:r>
              <w:tab/>
            </w:r>
            <w:r>
              <w:tab/>
            </w:r>
            <w:r>
              <w:tab/>
            </w:r>
            <w:r>
              <w:tab/>
            </w:r>
            <w:r>
              <w:tab/>
              <w:t>BOOLEAN,</w:t>
            </w:r>
          </w:p>
          <w:p w14:paraId="0F31B68B" w14:textId="77777777" w:rsidR="00B1120F" w:rsidRDefault="00B1120F" w:rsidP="00B1120F">
            <w:pPr>
              <w:pStyle w:val="PL"/>
              <w:snapToGrid w:val="0"/>
            </w:pPr>
            <w:r>
              <w:tab/>
            </w:r>
            <w:r w:rsidRPr="00B1120F">
              <w:rPr>
                <w:highlight w:val="yellow"/>
              </w:rPr>
              <w:t>p0-UE-PUCCH</w:t>
            </w:r>
            <w:r w:rsidRPr="00B1120F">
              <w:rPr>
                <w:highlight w:val="yellow"/>
              </w:rPr>
              <w:tab/>
            </w:r>
            <w:r w:rsidRPr="00B1120F">
              <w:rPr>
                <w:highlight w:val="yellow"/>
              </w:rPr>
              <w:tab/>
            </w:r>
            <w:r w:rsidRPr="00B1120F">
              <w:rPr>
                <w:highlight w:val="yellow"/>
              </w:rPr>
              <w:tab/>
            </w:r>
            <w:r w:rsidRPr="00B1120F">
              <w:rPr>
                <w:highlight w:val="yellow"/>
              </w:rPr>
              <w:tab/>
            </w:r>
            <w:r w:rsidRPr="00B1120F">
              <w:rPr>
                <w:highlight w:val="yellow"/>
              </w:rPr>
              <w:tab/>
            </w:r>
            <w:r w:rsidRPr="00B1120F">
              <w:rPr>
                <w:highlight w:val="yellow"/>
              </w:rPr>
              <w:tab/>
            </w:r>
            <w:r w:rsidRPr="00B1120F">
              <w:rPr>
                <w:highlight w:val="yellow"/>
              </w:rPr>
              <w:tab/>
              <w:t>INTEGER (-8..7),</w:t>
            </w:r>
          </w:p>
          <w:p w14:paraId="0134A035" w14:textId="77777777" w:rsidR="00B1120F" w:rsidRDefault="00B1120F" w:rsidP="00B1120F">
            <w:pPr>
              <w:pStyle w:val="PL"/>
              <w:snapToGrid w:val="0"/>
            </w:pPr>
            <w:r>
              <w:tab/>
              <w:t>pSRS-Offset</w:t>
            </w:r>
            <w:r>
              <w:tab/>
            </w:r>
            <w:r>
              <w:tab/>
            </w:r>
            <w:r>
              <w:tab/>
            </w:r>
            <w:r>
              <w:tab/>
            </w:r>
            <w:r>
              <w:tab/>
            </w:r>
            <w:r>
              <w:tab/>
            </w:r>
            <w:r>
              <w:tab/>
              <w:t>INTEGER (0..15),</w:t>
            </w:r>
          </w:p>
          <w:p w14:paraId="5AF2BD16" w14:textId="77777777" w:rsidR="00B1120F" w:rsidRDefault="00B1120F" w:rsidP="00B1120F">
            <w:pPr>
              <w:pStyle w:val="PL"/>
              <w:snapToGrid w:val="0"/>
            </w:pPr>
            <w:r>
              <w:tab/>
              <w:t>filterCoefficient</w:t>
            </w:r>
            <w:r>
              <w:tab/>
            </w:r>
            <w:r>
              <w:tab/>
            </w:r>
            <w:r>
              <w:tab/>
            </w:r>
            <w:r>
              <w:tab/>
            </w:r>
            <w:r>
              <w:tab/>
              <w:t>FilterCoefficient</w:t>
            </w:r>
            <w:r>
              <w:tab/>
            </w:r>
            <w:r>
              <w:tab/>
            </w:r>
            <w:r>
              <w:tab/>
            </w:r>
            <w:r>
              <w:tab/>
            </w:r>
            <w:r>
              <w:tab/>
              <w:t>DEFAULT fc4</w:t>
            </w:r>
          </w:p>
          <w:p w14:paraId="6E7FD144" w14:textId="7825ED50" w:rsidR="003B0341" w:rsidRDefault="00B1120F" w:rsidP="00B1120F">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w:t>
            </w:r>
          </w:p>
          <w:p w14:paraId="04F2842C" w14:textId="77777777" w:rsidR="003B0341" w:rsidRDefault="003B0341" w:rsidP="00CB12AC">
            <w:pPr>
              <w:pStyle w:val="a"/>
              <w:ind w:firstLine="0"/>
              <w:rPr>
                <w:rFonts w:cs="Times New Roman"/>
                <w:sz w:val="20"/>
              </w:rPr>
            </w:pPr>
          </w:p>
          <w:p w14:paraId="0CF67F06" w14:textId="14F4BCAE" w:rsidR="007C3999" w:rsidRPr="007C3999" w:rsidRDefault="003E3949" w:rsidP="00CB12AC">
            <w:pPr>
              <w:pStyle w:val="a"/>
              <w:ind w:firstLine="0"/>
            </w:pPr>
            <w:r w:rsidRPr="00CB12AC">
              <w:rPr>
                <w:rFonts w:hint="eastAsia"/>
              </w:rPr>
              <w:t>deltaF-pucch</w:t>
            </w:r>
          </w:p>
          <w:p w14:paraId="39E02CA0" w14:textId="77777777" w:rsidR="003E3949" w:rsidRDefault="003E3949" w:rsidP="003E3949">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lastRenderedPageBreak/>
              <w:t>DeltaFList-PUCCH ::=</w:t>
            </w:r>
            <w:r>
              <w:tab/>
            </w:r>
            <w:r>
              <w:tab/>
            </w:r>
            <w:r>
              <w:tab/>
            </w:r>
            <w:r>
              <w:tab/>
              <w:t>SEQUENCE {</w:t>
            </w:r>
          </w:p>
          <w:p w14:paraId="681CC6F8" w14:textId="77777777" w:rsidR="003E3949" w:rsidRDefault="003E3949" w:rsidP="003E3949">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ab/>
              <w:t>deltaF-PUCCH-Format1</w:t>
            </w:r>
            <w:r>
              <w:tab/>
            </w:r>
            <w:r>
              <w:tab/>
            </w:r>
            <w:r>
              <w:tab/>
            </w:r>
            <w:r>
              <w:tab/>
              <w:t>ENUMERATED {deltaF-2, deltaF0, deltaF2},</w:t>
            </w:r>
          </w:p>
          <w:p w14:paraId="330A17EC" w14:textId="77777777" w:rsidR="003E3949" w:rsidRDefault="003E3949" w:rsidP="003E3949">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ab/>
              <w:t>deltaF-PUCCH-Format1b</w:t>
            </w:r>
            <w:r>
              <w:tab/>
            </w:r>
            <w:r>
              <w:tab/>
            </w:r>
            <w:r>
              <w:tab/>
            </w:r>
            <w:r>
              <w:tab/>
              <w:t>ENUMERATED {deltaF1, deltaF3, deltaF5},</w:t>
            </w:r>
          </w:p>
          <w:p w14:paraId="25448DEE" w14:textId="77777777" w:rsidR="003E3949" w:rsidRDefault="003E3949" w:rsidP="003E3949">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lang w:val="de-DE"/>
              </w:rPr>
            </w:pPr>
            <w:r>
              <w:tab/>
            </w:r>
            <w:r>
              <w:rPr>
                <w:lang w:val="de-DE"/>
              </w:rPr>
              <w:t>deltaF-PUCCH-Format2</w:t>
            </w:r>
            <w:r>
              <w:rPr>
                <w:lang w:val="de-DE"/>
              </w:rPr>
              <w:tab/>
            </w:r>
            <w:r>
              <w:rPr>
                <w:lang w:val="de-DE"/>
              </w:rPr>
              <w:tab/>
            </w:r>
            <w:r>
              <w:rPr>
                <w:lang w:val="de-DE"/>
              </w:rPr>
              <w:tab/>
            </w:r>
            <w:r>
              <w:rPr>
                <w:lang w:val="de-DE"/>
              </w:rPr>
              <w:tab/>
              <w:t>ENUMERATED {deltaF-2, deltaF0, deltaF1, deltaF2},</w:t>
            </w:r>
          </w:p>
          <w:p w14:paraId="5205AB17" w14:textId="77777777" w:rsidR="003E3949" w:rsidRDefault="003E3949" w:rsidP="003E3949">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lang w:val="de-DE"/>
              </w:rPr>
            </w:pPr>
            <w:r>
              <w:rPr>
                <w:lang w:val="de-DE"/>
              </w:rPr>
              <w:tab/>
              <w:t>deltaF-PUCCH-Format2a</w:t>
            </w:r>
            <w:r>
              <w:rPr>
                <w:lang w:val="de-DE"/>
              </w:rPr>
              <w:tab/>
            </w:r>
            <w:r>
              <w:rPr>
                <w:lang w:val="de-DE"/>
              </w:rPr>
              <w:tab/>
            </w:r>
            <w:r>
              <w:rPr>
                <w:lang w:val="de-DE"/>
              </w:rPr>
              <w:tab/>
            </w:r>
            <w:r>
              <w:rPr>
                <w:lang w:val="de-DE"/>
              </w:rPr>
              <w:tab/>
              <w:t>ENUMERATED {deltaF-2, deltaF0, deltaF2},</w:t>
            </w:r>
          </w:p>
          <w:p w14:paraId="3E818412" w14:textId="77777777" w:rsidR="003E3949" w:rsidRDefault="003E3949" w:rsidP="003E3949">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lang w:val="de-DE"/>
              </w:rPr>
            </w:pPr>
            <w:r>
              <w:rPr>
                <w:lang w:val="de-DE"/>
              </w:rPr>
              <w:tab/>
              <w:t>deltaF-PUCCH-Format2b</w:t>
            </w:r>
            <w:r>
              <w:rPr>
                <w:lang w:val="de-DE"/>
              </w:rPr>
              <w:tab/>
            </w:r>
            <w:r>
              <w:rPr>
                <w:lang w:val="de-DE"/>
              </w:rPr>
              <w:tab/>
            </w:r>
            <w:r>
              <w:rPr>
                <w:lang w:val="de-DE"/>
              </w:rPr>
              <w:tab/>
            </w:r>
            <w:r>
              <w:rPr>
                <w:lang w:val="de-DE"/>
              </w:rPr>
              <w:tab/>
              <w:t>ENUMERATED {deltaF-2, deltaF0, deltaF2}</w:t>
            </w:r>
          </w:p>
          <w:p w14:paraId="09B483E7" w14:textId="77777777" w:rsidR="003E3949" w:rsidRDefault="003E3949" w:rsidP="003E3949">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lang w:val="de-DE"/>
              </w:rPr>
            </w:pPr>
            <w:r>
              <w:rPr>
                <w:lang w:val="de-DE"/>
              </w:rPr>
              <w:t>}</w:t>
            </w:r>
          </w:p>
          <w:p w14:paraId="6D34F4D4" w14:textId="77777777" w:rsidR="003E3949" w:rsidRDefault="003E3949" w:rsidP="003E3949">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UplinkPowerControlCommon-v1020 ::=</w:t>
            </w:r>
            <w:r>
              <w:tab/>
              <w:t>SEQUENCE {</w:t>
            </w:r>
          </w:p>
          <w:p w14:paraId="23A166E6" w14:textId="77777777" w:rsidR="003E3949" w:rsidRPr="00603CC4" w:rsidRDefault="003E3949" w:rsidP="003E3949">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ab/>
              <w:t>deltaF-PUCCH</w:t>
            </w:r>
            <w:r w:rsidRPr="00603CC4">
              <w:t>-Format3-r10</w:t>
            </w:r>
            <w:r w:rsidRPr="00603CC4">
              <w:tab/>
            </w:r>
            <w:r w:rsidRPr="00603CC4">
              <w:tab/>
            </w:r>
            <w:r w:rsidRPr="00603CC4">
              <w:tab/>
              <w:t>ENUMERATED {deltaF-1, deltaF0, deltaF1, deltaF2,</w:t>
            </w:r>
          </w:p>
          <w:p w14:paraId="01F53F07" w14:textId="77777777" w:rsidR="003E3949" w:rsidRPr="00603CC4" w:rsidRDefault="003E3949" w:rsidP="003E3949">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lang w:val="de-DE"/>
              </w:rPr>
            </w:pPr>
            <w:r w:rsidRPr="00603CC4">
              <w:tab/>
            </w:r>
            <w:r w:rsidRPr="00603CC4">
              <w:tab/>
            </w:r>
            <w:r w:rsidRPr="00603CC4">
              <w:tab/>
            </w:r>
            <w:r w:rsidRPr="00603CC4">
              <w:tab/>
            </w:r>
            <w:r w:rsidRPr="00603CC4">
              <w:tab/>
            </w:r>
            <w:r w:rsidRPr="00603CC4">
              <w:tab/>
            </w:r>
            <w:r w:rsidRPr="00603CC4">
              <w:tab/>
            </w:r>
            <w:r w:rsidRPr="00603CC4">
              <w:tab/>
            </w:r>
            <w:r w:rsidRPr="00603CC4">
              <w:tab/>
            </w:r>
            <w:r w:rsidRPr="00603CC4">
              <w:tab/>
            </w:r>
            <w:r w:rsidRPr="00603CC4">
              <w:tab/>
            </w:r>
            <w:r w:rsidRPr="00603CC4">
              <w:tab/>
            </w:r>
            <w:r w:rsidRPr="00603CC4">
              <w:tab/>
            </w:r>
            <w:r w:rsidRPr="00603CC4">
              <w:rPr>
                <w:lang w:val="de-DE"/>
              </w:rPr>
              <w:t>deltaF3, deltaF4, deltaF5, deltaF6},</w:t>
            </w:r>
          </w:p>
          <w:p w14:paraId="387FAF3C" w14:textId="77777777" w:rsidR="003E3949" w:rsidRPr="00603CC4" w:rsidRDefault="003E3949" w:rsidP="003E3949">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lang w:val="de-DE"/>
              </w:rPr>
            </w:pPr>
            <w:r w:rsidRPr="00603CC4">
              <w:rPr>
                <w:lang w:val="de-DE"/>
              </w:rPr>
              <w:tab/>
              <w:t>deltaF-PUCCH-Format1bCS-r10</w:t>
            </w:r>
            <w:r w:rsidRPr="00603CC4">
              <w:rPr>
                <w:lang w:val="de-DE"/>
              </w:rPr>
              <w:tab/>
            </w:r>
            <w:r w:rsidRPr="00603CC4">
              <w:rPr>
                <w:lang w:val="de-DE"/>
              </w:rPr>
              <w:tab/>
            </w:r>
            <w:r w:rsidRPr="00603CC4">
              <w:rPr>
                <w:lang w:val="de-DE"/>
              </w:rPr>
              <w:tab/>
              <w:t>ENUMERATED {deltaF1, deltaF2, spare2, spare1}</w:t>
            </w:r>
          </w:p>
          <w:p w14:paraId="1572536A" w14:textId="77777777" w:rsidR="003E3949" w:rsidRPr="00603CC4" w:rsidRDefault="003E3949" w:rsidP="003E3949">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lang w:val="de-DE"/>
              </w:rPr>
            </w:pPr>
            <w:r w:rsidRPr="00603CC4">
              <w:rPr>
                <w:lang w:val="de-DE"/>
              </w:rPr>
              <w:t>}</w:t>
            </w:r>
          </w:p>
          <w:p w14:paraId="5DF6BFFB" w14:textId="77777777" w:rsidR="003E3949" w:rsidRPr="00603CC4" w:rsidRDefault="003E3949" w:rsidP="003E3949">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lang w:val="de-DE"/>
              </w:rPr>
            </w:pPr>
          </w:p>
          <w:p w14:paraId="5E2FDC0B" w14:textId="77777777" w:rsidR="003E3949" w:rsidRPr="00603CC4" w:rsidRDefault="003E3949" w:rsidP="003E3949">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lang w:val="de-DE"/>
              </w:rPr>
            </w:pPr>
            <w:r w:rsidRPr="00603CC4">
              <w:rPr>
                <w:lang w:val="de-DE"/>
              </w:rPr>
              <w:t>UplinkPowerControlCommon-v13</w:t>
            </w:r>
            <w:r w:rsidRPr="00603CC4">
              <w:t>10</w:t>
            </w:r>
            <w:r w:rsidRPr="00603CC4">
              <w:rPr>
                <w:lang w:val="de-DE"/>
              </w:rPr>
              <w:t xml:space="preserve"> ::=</w:t>
            </w:r>
            <w:r w:rsidRPr="00603CC4">
              <w:rPr>
                <w:lang w:val="de-DE"/>
              </w:rPr>
              <w:tab/>
              <w:t>SEQUENCE {</w:t>
            </w:r>
          </w:p>
          <w:p w14:paraId="6D19865B" w14:textId="77777777" w:rsidR="003E3949" w:rsidRPr="00603CC4" w:rsidRDefault="003E3949" w:rsidP="003E3949">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ind w:left="3692" w:hanging="3692"/>
              <w:rPr>
                <w:lang w:val="de-DE"/>
              </w:rPr>
            </w:pPr>
            <w:r w:rsidRPr="00603CC4">
              <w:rPr>
                <w:lang w:val="de-DE"/>
              </w:rPr>
              <w:tab/>
              <w:t>deltaF-PUCCH-Format4-r13</w:t>
            </w:r>
            <w:r w:rsidRPr="00603CC4">
              <w:rPr>
                <w:lang w:val="de-DE"/>
              </w:rPr>
              <w:tab/>
            </w:r>
            <w:r w:rsidRPr="00603CC4">
              <w:rPr>
                <w:lang w:val="de-DE"/>
              </w:rPr>
              <w:tab/>
            </w:r>
            <w:r w:rsidRPr="00603CC4">
              <w:rPr>
                <w:lang w:val="de-DE"/>
              </w:rPr>
              <w:tab/>
              <w:t>ENUMERATED {deltaF16, deltaF15, deltaF14,deltaF13, deltaF12,</w:t>
            </w:r>
          </w:p>
          <w:p w14:paraId="074454A3" w14:textId="77777777" w:rsidR="003E3949" w:rsidRPr="00603CC4" w:rsidRDefault="003E3949" w:rsidP="003E3949">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ind w:left="3692" w:hanging="3692"/>
              <w:rPr>
                <w:lang w:val="de-DE"/>
              </w:rPr>
            </w:pPr>
            <w:r w:rsidRPr="00603CC4">
              <w:rPr>
                <w:lang w:val="de-DE"/>
              </w:rPr>
              <w:tab/>
            </w:r>
            <w:r w:rsidRPr="00603CC4">
              <w:rPr>
                <w:lang w:val="de-DE"/>
              </w:rPr>
              <w:tab/>
            </w:r>
            <w:r w:rsidRPr="00603CC4">
              <w:rPr>
                <w:lang w:val="de-DE"/>
              </w:rPr>
              <w:tab/>
            </w:r>
            <w:r w:rsidRPr="00603CC4">
              <w:rPr>
                <w:lang w:val="de-DE"/>
              </w:rPr>
              <w:tab/>
            </w:r>
            <w:r w:rsidRPr="00603CC4">
              <w:rPr>
                <w:lang w:val="de-DE"/>
              </w:rPr>
              <w:tab/>
            </w:r>
            <w:r w:rsidRPr="00603CC4">
              <w:rPr>
                <w:lang w:val="de-DE"/>
              </w:rPr>
              <w:tab/>
            </w:r>
            <w:r w:rsidRPr="00603CC4">
              <w:rPr>
                <w:lang w:val="de-DE"/>
              </w:rPr>
              <w:tab/>
            </w:r>
            <w:r w:rsidRPr="00603CC4">
              <w:rPr>
                <w:lang w:val="de-DE"/>
              </w:rPr>
              <w:tab/>
            </w:r>
            <w:r w:rsidRPr="00603CC4">
              <w:rPr>
                <w:lang w:val="de-DE"/>
              </w:rPr>
              <w:tab/>
            </w:r>
            <w:r w:rsidRPr="00603CC4">
              <w:rPr>
                <w:lang w:val="de-DE"/>
              </w:rPr>
              <w:tab/>
              <w:t>deltaF11, deltaF10, spare1}</w:t>
            </w:r>
            <w:r w:rsidRPr="00603CC4">
              <w:rPr>
                <w:lang w:val="de-DE"/>
              </w:rPr>
              <w:tab/>
            </w:r>
            <w:r w:rsidRPr="00603CC4">
              <w:rPr>
                <w:lang w:val="de-DE"/>
              </w:rPr>
              <w:tab/>
            </w:r>
            <w:r w:rsidRPr="00603CC4">
              <w:rPr>
                <w:lang w:val="de-DE"/>
              </w:rPr>
              <w:tab/>
              <w:t>OPTIONAL,</w:t>
            </w:r>
            <w:r w:rsidRPr="00603CC4">
              <w:rPr>
                <w:lang w:val="de-DE"/>
              </w:rPr>
              <w:tab/>
              <w:t>-- Need OR</w:t>
            </w:r>
          </w:p>
          <w:p w14:paraId="636FA331" w14:textId="77777777" w:rsidR="003E3949" w:rsidRPr="00603CC4" w:rsidRDefault="003E3949" w:rsidP="003E3949">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ind w:left="3692" w:hanging="3692"/>
              <w:rPr>
                <w:lang w:val="de-DE"/>
              </w:rPr>
            </w:pPr>
            <w:r w:rsidRPr="00603CC4">
              <w:rPr>
                <w:lang w:val="de-DE"/>
              </w:rPr>
              <w:tab/>
              <w:t>deltaF-PUCCH-Format5-13</w:t>
            </w:r>
            <w:r w:rsidRPr="00603CC4">
              <w:rPr>
                <w:lang w:val="de-DE"/>
              </w:rPr>
              <w:tab/>
            </w:r>
            <w:r w:rsidRPr="00603CC4">
              <w:rPr>
                <w:lang w:val="de-DE"/>
              </w:rPr>
              <w:tab/>
            </w:r>
            <w:r w:rsidRPr="00603CC4">
              <w:rPr>
                <w:lang w:val="de-DE"/>
              </w:rPr>
              <w:tab/>
            </w:r>
            <w:r w:rsidRPr="00603CC4">
              <w:rPr>
                <w:lang w:val="de-DE"/>
              </w:rPr>
              <w:tab/>
              <w:t>ENUMERATED { deltaF13, deltaF12, deltaF11, deltaF10, deltaF9,</w:t>
            </w:r>
          </w:p>
          <w:p w14:paraId="4CD46E8F" w14:textId="77777777" w:rsidR="003E3949" w:rsidRDefault="003E3949" w:rsidP="003E3949">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ind w:left="3692" w:hanging="3692"/>
              <w:rPr>
                <w:lang w:val="de-DE"/>
              </w:rPr>
            </w:pPr>
            <w:r w:rsidRPr="00603CC4">
              <w:rPr>
                <w:lang w:val="de-DE"/>
              </w:rPr>
              <w:tab/>
            </w:r>
            <w:r w:rsidRPr="00603CC4">
              <w:rPr>
                <w:lang w:val="de-DE"/>
              </w:rPr>
              <w:tab/>
            </w:r>
            <w:r w:rsidRPr="00603CC4">
              <w:rPr>
                <w:lang w:val="de-DE"/>
              </w:rPr>
              <w:tab/>
            </w:r>
            <w:r w:rsidRPr="00603CC4">
              <w:rPr>
                <w:lang w:val="de-DE"/>
              </w:rPr>
              <w:tab/>
            </w:r>
            <w:r w:rsidRPr="00603CC4">
              <w:rPr>
                <w:lang w:val="de-DE"/>
              </w:rPr>
              <w:tab/>
            </w:r>
            <w:r w:rsidRPr="00603CC4">
              <w:rPr>
                <w:lang w:val="de-DE"/>
              </w:rPr>
              <w:tab/>
            </w:r>
            <w:r w:rsidRPr="00603CC4">
              <w:rPr>
                <w:lang w:val="de-DE"/>
              </w:rPr>
              <w:tab/>
            </w:r>
            <w:r w:rsidRPr="00603CC4">
              <w:rPr>
                <w:lang w:val="de-DE"/>
              </w:rPr>
              <w:tab/>
            </w:r>
            <w:r w:rsidRPr="00603CC4">
              <w:rPr>
                <w:lang w:val="de-DE"/>
              </w:rPr>
              <w:tab/>
            </w:r>
            <w:r w:rsidRPr="00603CC4">
              <w:rPr>
                <w:lang w:val="de-DE"/>
              </w:rPr>
              <w:tab/>
              <w:t>deltaF8, deltaF7, spar</w:t>
            </w:r>
            <w:r>
              <w:rPr>
                <w:lang w:val="de-DE"/>
              </w:rPr>
              <w:t>e1}</w:t>
            </w:r>
            <w:r>
              <w:rPr>
                <w:lang w:val="de-DE"/>
              </w:rPr>
              <w:tab/>
            </w:r>
            <w:r>
              <w:rPr>
                <w:lang w:val="de-DE"/>
              </w:rPr>
              <w:tab/>
            </w:r>
            <w:r>
              <w:rPr>
                <w:lang w:val="de-DE"/>
              </w:rPr>
              <w:tab/>
            </w:r>
            <w:r>
              <w:rPr>
                <w:lang w:val="de-DE"/>
              </w:rPr>
              <w:tab/>
              <w:t>OPTIONAL</w:t>
            </w:r>
            <w:r>
              <w:rPr>
                <w:lang w:val="de-DE"/>
              </w:rPr>
              <w:tab/>
              <w:t>-- Need OR</w:t>
            </w:r>
          </w:p>
          <w:p w14:paraId="0CA24309" w14:textId="77777777" w:rsidR="003E3949" w:rsidRDefault="003E3949" w:rsidP="003E3949">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w:t>
            </w:r>
          </w:p>
          <w:p w14:paraId="73C40020" w14:textId="77777777" w:rsidR="003E3949" w:rsidRDefault="003E3949" w:rsidP="00CB12AC">
            <w:pPr>
              <w:pStyle w:val="a"/>
              <w:ind w:firstLine="0"/>
              <w:rPr>
                <w:rFonts w:cs="Times New Roman"/>
                <w:sz w:val="20"/>
              </w:rPr>
            </w:pPr>
          </w:p>
        </w:tc>
      </w:tr>
    </w:tbl>
    <w:p w14:paraId="19858574" w14:textId="77777777" w:rsidR="003E3949" w:rsidRDefault="003E3949" w:rsidP="00CB12AC">
      <w:pPr>
        <w:pStyle w:val="a"/>
        <w:ind w:firstLine="0"/>
        <w:rPr>
          <w:rFonts w:cs="Times New Roman"/>
          <w:sz w:val="20"/>
        </w:rPr>
      </w:pPr>
    </w:p>
    <w:p w14:paraId="2F79B96F" w14:textId="77777777" w:rsidR="00CB12AC" w:rsidRDefault="00CB12AC" w:rsidP="00CB12AC">
      <w:pPr>
        <w:pStyle w:val="a"/>
        <w:ind w:firstLine="0"/>
        <w:rPr>
          <w:rFonts w:cs="Times New Roman"/>
          <w:sz w:val="20"/>
        </w:rPr>
      </w:pPr>
      <w:r>
        <w:rPr>
          <w:rFonts w:cs="Times New Roman" w:hint="eastAsia"/>
          <w:sz w:val="20"/>
        </w:rPr>
        <w:t>Ericsson gives their proposal on the value range of P0-PUSCH and P0-PUCCH as follows.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CB12AC" w14:paraId="00BFE547" w14:textId="77777777" w:rsidTr="00CB12AC">
        <w:tc>
          <w:tcPr>
            <w:tcW w:w="9576" w:type="dxa"/>
          </w:tcPr>
          <w:p w14:paraId="6BCBB3DC" w14:textId="77777777" w:rsidR="00CB12AC" w:rsidRDefault="00CB12AC" w:rsidP="00CB12AC">
            <w:pPr>
              <w:pStyle w:val="a"/>
              <w:ind w:firstLine="0"/>
              <w:rPr>
                <w:rFonts w:cs="Times New Roman"/>
                <w:sz w:val="20"/>
              </w:rPr>
            </w:pPr>
            <w:r>
              <w:rPr>
                <w:rFonts w:cs="Times New Roman"/>
                <w:b/>
                <w:bCs/>
                <w:sz w:val="20"/>
              </w:rPr>
              <w:t>Ericsson</w:t>
            </w:r>
            <w:r>
              <w:rPr>
                <w:rFonts w:cs="Times New Roman"/>
                <w:sz w:val="20"/>
              </w:rPr>
              <w:t>: For P0_UE_PUSCH and P0_UE_PUCCH at least the values -8dB to 7dB with 1dB steps are supported</w:t>
            </w:r>
          </w:p>
        </w:tc>
      </w:tr>
    </w:tbl>
    <w:p w14:paraId="79B1A078" w14:textId="77777777" w:rsidR="00AB33DA" w:rsidRDefault="00AB33DA" w:rsidP="00AB33DA">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s</w:t>
      </w:r>
      <w:r>
        <w:rPr>
          <w:rFonts w:eastAsia="宋体"/>
          <w:lang w:val="en-US" w:eastAsia="zh-CN"/>
        </w:rPr>
        <w:t xml:space="preserve"> and suggestion</w:t>
      </w:r>
      <w:r>
        <w:rPr>
          <w:rFonts w:eastAsia="宋体" w:hint="eastAsia"/>
          <w:lang w:val="en-US" w:eastAsia="zh-CN"/>
        </w:rPr>
        <w:t xml:space="preserve">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AB33DA" w14:paraId="1C80E7A8" w14:textId="77777777" w:rsidTr="000D7A17">
        <w:tc>
          <w:tcPr>
            <w:tcW w:w="1615" w:type="dxa"/>
          </w:tcPr>
          <w:p w14:paraId="2E660325" w14:textId="77777777" w:rsidR="00AB33DA" w:rsidRDefault="00AB33DA" w:rsidP="000D7A1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1A937D7B" w14:textId="77777777" w:rsidR="00AB33DA" w:rsidRDefault="00AB33DA" w:rsidP="000D7A1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2741A5C3" w14:textId="77777777" w:rsidR="00AB33DA" w:rsidRDefault="00AB33DA" w:rsidP="000D7A1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D65682" w14:paraId="3BE8ADC0" w14:textId="77777777" w:rsidTr="000D7A17">
        <w:tc>
          <w:tcPr>
            <w:tcW w:w="1615" w:type="dxa"/>
          </w:tcPr>
          <w:p w14:paraId="1843EC41" w14:textId="79EFEB5D" w:rsidR="00D65682" w:rsidRPr="00F31D43" w:rsidRDefault="00D65682" w:rsidP="000D7A17">
            <w:pPr>
              <w:pStyle w:val="maintext"/>
              <w:snapToGrid w:val="0"/>
              <w:spacing w:before="0" w:after="120" w:line="240" w:lineRule="auto"/>
              <w:ind w:firstLineChars="0" w:firstLine="0"/>
              <w:rPr>
                <w:lang w:val="en-US"/>
              </w:rPr>
            </w:pPr>
            <w:r>
              <w:rPr>
                <w:rFonts w:hint="eastAsia"/>
                <w:lang w:val="en-US"/>
              </w:rPr>
              <w:t>Samsung</w:t>
            </w:r>
          </w:p>
        </w:tc>
        <w:tc>
          <w:tcPr>
            <w:tcW w:w="1097" w:type="dxa"/>
          </w:tcPr>
          <w:p w14:paraId="00CB3363" w14:textId="77777777" w:rsidR="00D65682" w:rsidRDefault="00D65682" w:rsidP="000D7A17">
            <w:pPr>
              <w:pStyle w:val="maintext"/>
              <w:snapToGrid w:val="0"/>
              <w:spacing w:before="0" w:after="120" w:line="240" w:lineRule="auto"/>
              <w:ind w:firstLineChars="0" w:firstLine="0"/>
              <w:rPr>
                <w:lang w:val="en-US"/>
              </w:rPr>
            </w:pPr>
          </w:p>
        </w:tc>
        <w:tc>
          <w:tcPr>
            <w:tcW w:w="6610" w:type="dxa"/>
          </w:tcPr>
          <w:p w14:paraId="04254028" w14:textId="77777777" w:rsidR="00D65682" w:rsidRDefault="00D65682" w:rsidP="00D65682">
            <w:pPr>
              <w:pStyle w:val="maintext"/>
              <w:snapToGrid w:val="0"/>
              <w:spacing w:before="0" w:after="120" w:line="240" w:lineRule="auto"/>
              <w:ind w:firstLineChars="0" w:firstLine="0"/>
              <w:rPr>
                <w:lang w:val="en-US"/>
              </w:rPr>
            </w:pPr>
            <w:r>
              <w:rPr>
                <w:rFonts w:hint="eastAsia"/>
                <w:lang w:val="en-US"/>
              </w:rPr>
              <w:t xml:space="preserve">The following was agreed in RAN1#91: </w:t>
            </w:r>
          </w:p>
          <w:p w14:paraId="241AEB44" w14:textId="77777777" w:rsidR="00D65682" w:rsidRPr="00500BEE" w:rsidRDefault="00D65682" w:rsidP="00D65682">
            <w:pPr>
              <w:rPr>
                <w:b/>
                <w:szCs w:val="20"/>
              </w:rPr>
            </w:pPr>
            <w:r w:rsidRPr="00500BEE">
              <w:rPr>
                <w:b/>
                <w:szCs w:val="20"/>
                <w:highlight w:val="green"/>
              </w:rPr>
              <w:t>Agreement:</w:t>
            </w:r>
          </w:p>
          <w:p w14:paraId="37C0540A" w14:textId="77777777" w:rsidR="00D65682" w:rsidRPr="00500BEE" w:rsidRDefault="00D65682" w:rsidP="00D65682">
            <w:pPr>
              <w:pStyle w:val="text"/>
              <w:spacing w:after="0"/>
              <w:rPr>
                <w:rFonts w:ascii="Times New Roman" w:hAnsi="Times New Roman"/>
                <w:sz w:val="20"/>
              </w:rPr>
            </w:pPr>
            <w:r w:rsidRPr="00500BEE">
              <w:rPr>
                <w:rFonts w:ascii="Times New Roman" w:hAnsi="Times New Roman"/>
                <w:sz w:val="20"/>
              </w:rPr>
              <w:t>P</w:t>
            </w:r>
            <w:r w:rsidRPr="00500BEE">
              <w:rPr>
                <w:rFonts w:ascii="Times New Roman" w:hAnsi="Times New Roman"/>
                <w:sz w:val="20"/>
                <w:vertAlign w:val="subscript"/>
              </w:rPr>
              <w:t>0</w:t>
            </w:r>
            <w:r w:rsidRPr="00500BEE">
              <w:rPr>
                <w:rFonts w:ascii="Times New Roman" w:hAnsi="Times New Roman"/>
                <w:sz w:val="20"/>
              </w:rPr>
              <w:t xml:space="preserve"> range for UE-specific component PUSCH, PUCCH, SRS</w:t>
            </w:r>
          </w:p>
          <w:p w14:paraId="6864D048" w14:textId="77777777" w:rsidR="00D65682" w:rsidRPr="00500BEE" w:rsidRDefault="00D65682" w:rsidP="00D65682">
            <w:pPr>
              <w:pStyle w:val="bullet1"/>
              <w:rPr>
                <w:rFonts w:ascii="Times New Roman" w:hAnsi="Times New Roman"/>
                <w:sz w:val="20"/>
                <w:szCs w:val="20"/>
              </w:rPr>
            </w:pPr>
            <w:r w:rsidRPr="00500BEE">
              <w:rPr>
                <w:rFonts w:ascii="Times New Roman" w:hAnsi="Times New Roman"/>
                <w:sz w:val="20"/>
                <w:szCs w:val="20"/>
              </w:rPr>
              <w:t>The number of bits used for this parameter, is 5 bits with 1dB step size</w:t>
            </w:r>
          </w:p>
          <w:p w14:paraId="7E975363" w14:textId="77777777" w:rsidR="00D65682" w:rsidRDefault="00D65682" w:rsidP="00D65682">
            <w:pPr>
              <w:pStyle w:val="maintext"/>
              <w:snapToGrid w:val="0"/>
              <w:spacing w:before="0" w:after="120" w:line="240" w:lineRule="auto"/>
              <w:ind w:firstLineChars="0" w:firstLine="0"/>
            </w:pPr>
          </w:p>
          <w:p w14:paraId="0E7F122B" w14:textId="1F6FF35B" w:rsidR="00D65682" w:rsidRPr="00593CCD" w:rsidRDefault="00D65682" w:rsidP="000D7A17">
            <w:pPr>
              <w:pStyle w:val="maintext"/>
              <w:snapToGrid w:val="0"/>
              <w:spacing w:before="0" w:after="120" w:line="240" w:lineRule="auto"/>
              <w:ind w:firstLineChars="0" w:firstLine="0"/>
              <w:rPr>
                <w:lang w:val="en-US"/>
              </w:rPr>
            </w:pPr>
            <w:r>
              <w:rPr>
                <w:rFonts w:hint="eastAsia"/>
              </w:rPr>
              <w:t>Basically, -8dB to 7dB is the range defined in LTE and at least this range needs to be within P0_UE_PUSCH and P0_UE_PUCCH for NR.</w:t>
            </w:r>
          </w:p>
        </w:tc>
      </w:tr>
      <w:tr w:rsidR="00D65682" w14:paraId="7B2E0EA4" w14:textId="77777777" w:rsidTr="000D7A17">
        <w:tc>
          <w:tcPr>
            <w:tcW w:w="1615" w:type="dxa"/>
          </w:tcPr>
          <w:p w14:paraId="685E7195" w14:textId="77777777" w:rsidR="00D65682" w:rsidRDefault="00D65682" w:rsidP="000D7A17">
            <w:pPr>
              <w:pStyle w:val="maintext"/>
              <w:snapToGrid w:val="0"/>
              <w:spacing w:before="0" w:after="120" w:line="240" w:lineRule="auto"/>
              <w:ind w:firstLineChars="0" w:firstLine="0"/>
              <w:rPr>
                <w:rFonts w:eastAsia="宋体"/>
                <w:lang w:val="en-US" w:eastAsia="zh-CN"/>
              </w:rPr>
            </w:pPr>
          </w:p>
        </w:tc>
        <w:tc>
          <w:tcPr>
            <w:tcW w:w="1097" w:type="dxa"/>
          </w:tcPr>
          <w:p w14:paraId="0A384696" w14:textId="77777777" w:rsidR="00D65682" w:rsidRDefault="00D65682" w:rsidP="000D7A17">
            <w:pPr>
              <w:pStyle w:val="maintext"/>
              <w:snapToGrid w:val="0"/>
              <w:spacing w:before="0" w:after="120" w:line="240" w:lineRule="auto"/>
              <w:ind w:firstLineChars="0" w:firstLine="0"/>
              <w:rPr>
                <w:rFonts w:eastAsia="宋体"/>
                <w:lang w:val="en-US" w:eastAsia="zh-CN"/>
              </w:rPr>
            </w:pPr>
          </w:p>
        </w:tc>
        <w:tc>
          <w:tcPr>
            <w:tcW w:w="6610" w:type="dxa"/>
          </w:tcPr>
          <w:p w14:paraId="2BF899B9" w14:textId="77777777" w:rsidR="00D65682" w:rsidRDefault="00D65682" w:rsidP="000D7A17">
            <w:pPr>
              <w:pStyle w:val="maintext"/>
              <w:snapToGrid w:val="0"/>
              <w:spacing w:before="0" w:after="120" w:line="240" w:lineRule="auto"/>
              <w:ind w:firstLineChars="0" w:firstLine="0"/>
              <w:rPr>
                <w:rFonts w:eastAsia="宋体"/>
                <w:lang w:val="en-US" w:eastAsia="zh-CN"/>
              </w:rPr>
            </w:pPr>
          </w:p>
        </w:tc>
      </w:tr>
      <w:tr w:rsidR="00D65682" w14:paraId="11E90C4D" w14:textId="77777777" w:rsidTr="000D7A17">
        <w:tc>
          <w:tcPr>
            <w:tcW w:w="1615" w:type="dxa"/>
          </w:tcPr>
          <w:p w14:paraId="30F4B1E0" w14:textId="77777777" w:rsidR="00D65682" w:rsidRDefault="00D65682" w:rsidP="000D7A17">
            <w:pPr>
              <w:pStyle w:val="maintext"/>
              <w:snapToGrid w:val="0"/>
              <w:spacing w:before="0" w:after="120" w:line="240" w:lineRule="auto"/>
              <w:ind w:firstLineChars="0" w:firstLine="0"/>
              <w:rPr>
                <w:lang w:val="en-US"/>
              </w:rPr>
            </w:pPr>
          </w:p>
        </w:tc>
        <w:tc>
          <w:tcPr>
            <w:tcW w:w="1097" w:type="dxa"/>
          </w:tcPr>
          <w:p w14:paraId="3658A170" w14:textId="77777777" w:rsidR="00D65682" w:rsidRDefault="00D65682" w:rsidP="000D7A17">
            <w:pPr>
              <w:pStyle w:val="maintext"/>
              <w:snapToGrid w:val="0"/>
              <w:spacing w:before="0" w:after="120" w:line="240" w:lineRule="auto"/>
              <w:ind w:firstLineChars="0" w:firstLine="0"/>
              <w:rPr>
                <w:lang w:val="en-US"/>
              </w:rPr>
            </w:pPr>
          </w:p>
        </w:tc>
        <w:tc>
          <w:tcPr>
            <w:tcW w:w="6610" w:type="dxa"/>
          </w:tcPr>
          <w:p w14:paraId="01360EF9" w14:textId="77777777" w:rsidR="00D65682" w:rsidRDefault="00D65682" w:rsidP="000D7A17">
            <w:pPr>
              <w:pStyle w:val="maintext"/>
              <w:snapToGrid w:val="0"/>
              <w:spacing w:before="0" w:after="120" w:line="240" w:lineRule="auto"/>
              <w:ind w:firstLineChars="0" w:firstLine="0"/>
              <w:rPr>
                <w:lang w:val="en-US"/>
              </w:rPr>
            </w:pPr>
          </w:p>
        </w:tc>
      </w:tr>
      <w:tr w:rsidR="00D65682" w14:paraId="0F5104E2" w14:textId="77777777" w:rsidTr="000D7A17">
        <w:tc>
          <w:tcPr>
            <w:tcW w:w="1615" w:type="dxa"/>
          </w:tcPr>
          <w:p w14:paraId="34898F09" w14:textId="77777777" w:rsidR="00D65682" w:rsidRDefault="00D65682" w:rsidP="000D7A17">
            <w:pPr>
              <w:pStyle w:val="maintext"/>
              <w:snapToGrid w:val="0"/>
              <w:spacing w:before="0" w:after="120" w:line="240" w:lineRule="auto"/>
              <w:ind w:firstLineChars="0" w:firstLine="0"/>
              <w:rPr>
                <w:lang w:val="en-US"/>
              </w:rPr>
            </w:pPr>
          </w:p>
        </w:tc>
        <w:tc>
          <w:tcPr>
            <w:tcW w:w="1097" w:type="dxa"/>
          </w:tcPr>
          <w:p w14:paraId="1C411FEE" w14:textId="77777777" w:rsidR="00D65682" w:rsidRDefault="00D65682" w:rsidP="000D7A17">
            <w:pPr>
              <w:pStyle w:val="maintext"/>
              <w:snapToGrid w:val="0"/>
              <w:spacing w:before="0" w:after="120" w:line="240" w:lineRule="auto"/>
              <w:ind w:firstLineChars="0" w:firstLine="0"/>
              <w:rPr>
                <w:lang w:val="en-US"/>
              </w:rPr>
            </w:pPr>
          </w:p>
        </w:tc>
        <w:tc>
          <w:tcPr>
            <w:tcW w:w="6610" w:type="dxa"/>
          </w:tcPr>
          <w:p w14:paraId="0972AC84" w14:textId="77777777" w:rsidR="00D65682" w:rsidRDefault="00D65682" w:rsidP="000D7A17">
            <w:pPr>
              <w:pStyle w:val="maintext"/>
              <w:snapToGrid w:val="0"/>
              <w:spacing w:before="0" w:after="120" w:line="240" w:lineRule="auto"/>
              <w:ind w:firstLineChars="0" w:firstLine="0"/>
              <w:rPr>
                <w:lang w:val="en-US"/>
              </w:rPr>
            </w:pPr>
          </w:p>
        </w:tc>
      </w:tr>
    </w:tbl>
    <w:p w14:paraId="717784BF" w14:textId="77777777" w:rsidR="00620DA4" w:rsidRDefault="00620DA4">
      <w:pPr>
        <w:rPr>
          <w:szCs w:val="20"/>
        </w:rPr>
      </w:pPr>
    </w:p>
    <w:p w14:paraId="4A3A3668" w14:textId="6481EB86" w:rsidR="00DB2E1F" w:rsidRPr="001B5B5C" w:rsidRDefault="00DB2E1F" w:rsidP="00DB2E1F">
      <w:pPr>
        <w:pStyle w:val="BodyText"/>
        <w:rPr>
          <w:color w:val="auto"/>
          <w:sz w:val="20"/>
        </w:rPr>
      </w:pPr>
      <w:r w:rsidRPr="001B5B5C">
        <w:rPr>
          <w:b/>
          <w:color w:val="auto"/>
          <w:sz w:val="20"/>
          <w:highlight w:val="yellow"/>
          <w:u w:val="single"/>
        </w:rPr>
        <w:t>Feature lead recommendation</w:t>
      </w:r>
      <w:r w:rsidRPr="001B5B5C">
        <w:rPr>
          <w:color w:val="auto"/>
          <w:sz w:val="20"/>
          <w:highlight w:val="yellow"/>
          <w:u w:val="single"/>
        </w:rPr>
        <w:t>:</w:t>
      </w:r>
      <w:r w:rsidRPr="001B5B5C">
        <w:rPr>
          <w:color w:val="auto"/>
          <w:sz w:val="20"/>
          <w:highlight w:val="yellow"/>
        </w:rPr>
        <w:t xml:space="preserve">  </w:t>
      </w:r>
      <w:r w:rsidR="00C7192B" w:rsidRPr="001B5B5C">
        <w:rPr>
          <w:color w:val="auto"/>
          <w:sz w:val="20"/>
          <w:highlight w:val="yellow"/>
        </w:rPr>
        <w:t>After offline discussion, suggest to determine the value range according to LTE design</w:t>
      </w:r>
      <w:r w:rsidRPr="001B5B5C">
        <w:rPr>
          <w:color w:val="auto"/>
          <w:sz w:val="20"/>
          <w:highlight w:val="yellow"/>
        </w:rPr>
        <w:t xml:space="preserve"> for Delta-preamble-msg3/P0</w:t>
      </w:r>
      <w:r w:rsidRPr="001B5B5C">
        <w:rPr>
          <w:rFonts w:hint="eastAsia"/>
          <w:color w:val="auto"/>
          <w:sz w:val="20"/>
          <w:highlight w:val="yellow"/>
        </w:rPr>
        <w:t>/deltaF-</w:t>
      </w:r>
      <w:r w:rsidRPr="001B5B5C">
        <w:rPr>
          <w:color w:val="auto"/>
          <w:sz w:val="20"/>
          <w:highlight w:val="yellow"/>
        </w:rPr>
        <w:t>PUCCH.</w:t>
      </w:r>
      <w:r w:rsidR="00C7192B" w:rsidRPr="001B5B5C">
        <w:rPr>
          <w:color w:val="auto"/>
          <w:sz w:val="20"/>
          <w:highlight w:val="yellow"/>
        </w:rPr>
        <w:t>, and also fully use the reserved bits if the number of bits are larger than LTE</w:t>
      </w:r>
    </w:p>
    <w:p w14:paraId="295558BE" w14:textId="77777777" w:rsidR="00DB2E1F" w:rsidRDefault="00DB2E1F">
      <w:pPr>
        <w:rPr>
          <w:szCs w:val="20"/>
        </w:rPr>
      </w:pPr>
    </w:p>
    <w:tbl>
      <w:tblPr>
        <w:tblW w:w="9507" w:type="dxa"/>
        <w:tblLayout w:type="fixed"/>
        <w:tblCellMar>
          <w:top w:w="15" w:type="dxa"/>
          <w:left w:w="15" w:type="dxa"/>
          <w:bottom w:w="15" w:type="dxa"/>
          <w:right w:w="15" w:type="dxa"/>
        </w:tblCellMar>
        <w:tblLook w:val="04A0" w:firstRow="1" w:lastRow="0" w:firstColumn="1" w:lastColumn="0" w:noHBand="0" w:noVBand="1"/>
      </w:tblPr>
      <w:tblGrid>
        <w:gridCol w:w="1961"/>
        <w:gridCol w:w="3490"/>
        <w:gridCol w:w="2880"/>
        <w:gridCol w:w="1176"/>
      </w:tblGrid>
      <w:tr w:rsidR="00DB2E1F" w14:paraId="798C6D97" w14:textId="77777777" w:rsidTr="00643F3A">
        <w:trPr>
          <w:trHeight w:val="409"/>
        </w:trPr>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14:paraId="5A61D3CD" w14:textId="77777777" w:rsidR="00DB2E1F" w:rsidRDefault="00DB2E1F" w:rsidP="00643F3A">
            <w:pPr>
              <w:jc w:val="center"/>
              <w:textAlignment w:val="center"/>
              <w:rPr>
                <w:rFonts w:ascii="Arial" w:eastAsia="等线" w:hAnsi="Arial" w:cs="Arial"/>
                <w:sz w:val="16"/>
                <w:szCs w:val="16"/>
              </w:rPr>
            </w:pPr>
            <w:r>
              <w:rPr>
                <w:rFonts w:ascii="Arial" w:eastAsia="等线" w:hAnsi="Arial" w:cs="Arial"/>
                <w:sz w:val="16"/>
                <w:szCs w:val="16"/>
                <w:lang w:bidi="ar"/>
              </w:rPr>
              <w:t>Delta-preamble-msg3</w:t>
            </w:r>
          </w:p>
        </w:tc>
        <w:tc>
          <w:tcPr>
            <w:tcW w:w="3490" w:type="dxa"/>
            <w:tcBorders>
              <w:top w:val="single" w:sz="4" w:space="0" w:color="auto"/>
              <w:left w:val="single" w:sz="4" w:space="0" w:color="000000"/>
              <w:bottom w:val="single" w:sz="4" w:space="0" w:color="auto"/>
              <w:right w:val="single" w:sz="4" w:space="0" w:color="000000"/>
            </w:tcBorders>
            <w:shd w:val="clear" w:color="auto" w:fill="auto"/>
            <w:vAlign w:val="center"/>
          </w:tcPr>
          <w:p w14:paraId="760734AA" w14:textId="77777777" w:rsidR="00DB2E1F" w:rsidRDefault="00DB2E1F" w:rsidP="00643F3A">
            <w:pPr>
              <w:textAlignment w:val="center"/>
              <w:rPr>
                <w:rFonts w:ascii="Arial" w:eastAsia="等线" w:hAnsi="Arial" w:cs="Arial"/>
                <w:sz w:val="16"/>
                <w:szCs w:val="16"/>
              </w:rPr>
            </w:pPr>
            <w:r>
              <w:rPr>
                <w:rFonts w:ascii="Arial" w:eastAsia="等线" w:hAnsi="Arial" w:cs="Arial"/>
                <w:sz w:val="16"/>
                <w:szCs w:val="16"/>
                <w:lang w:bidi="ar"/>
              </w:rPr>
              <w:t>Power offset between msg3 and RACH preamble transmission, i.e. similar as in LTE</w:t>
            </w:r>
          </w:p>
        </w:tc>
        <w:tc>
          <w:tcPr>
            <w:tcW w:w="2880" w:type="dxa"/>
            <w:tcBorders>
              <w:top w:val="single" w:sz="4" w:space="0" w:color="auto"/>
              <w:left w:val="single" w:sz="4" w:space="0" w:color="000000"/>
              <w:bottom w:val="single" w:sz="4" w:space="0" w:color="auto"/>
              <w:right w:val="single" w:sz="4" w:space="0" w:color="000000"/>
            </w:tcBorders>
            <w:shd w:val="clear" w:color="auto" w:fill="D9E1F2"/>
            <w:vAlign w:val="center"/>
          </w:tcPr>
          <w:p w14:paraId="0D7C4BC2" w14:textId="0605ED51" w:rsidR="00DB2E1F" w:rsidRDefault="00DB2E1F" w:rsidP="00643F3A">
            <w:pPr>
              <w:jc w:val="center"/>
              <w:textAlignment w:val="center"/>
              <w:rPr>
                <w:rFonts w:ascii="Arial" w:eastAsia="等线" w:hAnsi="Arial" w:cs="Arial"/>
                <w:sz w:val="16"/>
                <w:szCs w:val="16"/>
              </w:rPr>
            </w:pPr>
            <w:r w:rsidRPr="003B0341">
              <w:rPr>
                <w:highlight w:val="yellow"/>
              </w:rPr>
              <w:t>INTEGER (-1..</w:t>
            </w:r>
            <w:r w:rsidRPr="00C7192B">
              <w:rPr>
                <w:highlight w:val="yellow"/>
              </w:rPr>
              <w:t>6)</w:t>
            </w:r>
            <w:r w:rsidR="00C7192B" w:rsidRPr="00C7192B">
              <w:rPr>
                <w:highlight w:val="yellow"/>
              </w:rPr>
              <w:t xml:space="preserve"> w</w:t>
            </w:r>
            <w:r w:rsidR="00C7192B" w:rsidRPr="00DB2E1F">
              <w:rPr>
                <w:highlight w:val="yellow"/>
              </w:rPr>
              <w:t>ith 1dB step size</w:t>
            </w:r>
          </w:p>
        </w:tc>
        <w:tc>
          <w:tcPr>
            <w:tcW w:w="1176" w:type="dxa"/>
            <w:tcBorders>
              <w:top w:val="single" w:sz="4" w:space="0" w:color="auto"/>
              <w:left w:val="single" w:sz="4" w:space="0" w:color="000000"/>
              <w:bottom w:val="single" w:sz="4" w:space="0" w:color="auto"/>
              <w:right w:val="single" w:sz="4" w:space="0" w:color="auto"/>
            </w:tcBorders>
            <w:shd w:val="clear" w:color="auto" w:fill="auto"/>
            <w:vAlign w:val="center"/>
          </w:tcPr>
          <w:p w14:paraId="7472F776" w14:textId="77777777" w:rsidR="00DB2E1F" w:rsidRDefault="00DB2E1F" w:rsidP="00643F3A">
            <w:pPr>
              <w:jc w:val="center"/>
              <w:textAlignment w:val="center"/>
              <w:rPr>
                <w:rFonts w:ascii="Arial" w:eastAsia="等线" w:hAnsi="Arial" w:cs="Arial"/>
                <w:sz w:val="16"/>
                <w:szCs w:val="16"/>
              </w:rPr>
            </w:pPr>
            <w:r>
              <w:rPr>
                <w:rFonts w:ascii="Arial" w:eastAsia="等线" w:hAnsi="Arial" w:cs="Arial"/>
                <w:sz w:val="16"/>
                <w:szCs w:val="16"/>
                <w:lang w:bidi="ar"/>
              </w:rPr>
              <w:t>Cell specific</w:t>
            </w:r>
          </w:p>
        </w:tc>
      </w:tr>
      <w:tr w:rsidR="00DB2E1F" w14:paraId="07CFA737" w14:textId="77777777" w:rsidTr="00643F3A">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1B552049" w14:textId="77777777" w:rsidR="00DB2E1F" w:rsidRDefault="00DB2E1F" w:rsidP="00643F3A">
            <w:pPr>
              <w:jc w:val="center"/>
              <w:textAlignment w:val="center"/>
              <w:rPr>
                <w:rFonts w:ascii="Arial" w:eastAsia="等线" w:hAnsi="Arial" w:cs="Arial"/>
                <w:sz w:val="16"/>
                <w:szCs w:val="16"/>
              </w:rPr>
            </w:pPr>
            <w:r>
              <w:rPr>
                <w:rFonts w:ascii="Arial" w:eastAsia="等线" w:hAnsi="Arial" w:cs="Arial"/>
                <w:sz w:val="16"/>
                <w:szCs w:val="16"/>
                <w:lang w:bidi="ar"/>
              </w:rPr>
              <w:t>p0-pusch</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2BC44FB0" w14:textId="77777777" w:rsidR="00DB2E1F" w:rsidRDefault="00DB2E1F" w:rsidP="00643F3A">
            <w:pPr>
              <w:textAlignment w:val="center"/>
              <w:rPr>
                <w:rFonts w:ascii="Arial" w:eastAsia="等线" w:hAnsi="Arial" w:cs="Arial"/>
                <w:sz w:val="16"/>
                <w:szCs w:val="16"/>
              </w:rPr>
            </w:pPr>
            <w:r>
              <w:rPr>
                <w:rFonts w:ascii="Arial" w:eastAsia="等线" w:hAnsi="Arial" w:cs="Arial"/>
                <w:sz w:val="16"/>
                <w:szCs w:val="16"/>
                <w:lang w:bidi="ar"/>
              </w:rPr>
              <w:t>P0 value for PUSCH with grant (except msg3)</w:t>
            </w:r>
          </w:p>
        </w:tc>
        <w:tc>
          <w:tcPr>
            <w:tcW w:w="2880" w:type="dxa"/>
            <w:tcBorders>
              <w:top w:val="single" w:sz="4" w:space="0" w:color="auto"/>
              <w:left w:val="single" w:sz="4" w:space="0" w:color="auto"/>
              <w:bottom w:val="single" w:sz="4" w:space="0" w:color="auto"/>
              <w:right w:val="single" w:sz="4" w:space="0" w:color="auto"/>
            </w:tcBorders>
            <w:shd w:val="clear" w:color="auto" w:fill="D9E1F2"/>
            <w:vAlign w:val="center"/>
          </w:tcPr>
          <w:p w14:paraId="2531CB23" w14:textId="3BDC2C7B" w:rsidR="00DB2E1F" w:rsidRDefault="00DB2E1F" w:rsidP="00643F3A">
            <w:pPr>
              <w:jc w:val="center"/>
              <w:textAlignment w:val="center"/>
              <w:rPr>
                <w:rFonts w:ascii="Arial" w:eastAsia="等线" w:hAnsi="Arial" w:cs="Arial"/>
                <w:sz w:val="16"/>
                <w:szCs w:val="16"/>
              </w:rPr>
            </w:pPr>
            <w:r w:rsidRPr="00DB2E1F">
              <w:rPr>
                <w:highlight w:val="yellow"/>
              </w:rPr>
              <w:t>I</w:t>
            </w:r>
            <w:r w:rsidR="00C7192B">
              <w:rPr>
                <w:highlight w:val="yellow"/>
              </w:rPr>
              <w:t>NTEGER (-16..15</w:t>
            </w:r>
            <w:r w:rsidRPr="00DB2E1F">
              <w:rPr>
                <w:highlight w:val="yellow"/>
              </w:rPr>
              <w:t>) with 1dB step size</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024ABA09" w14:textId="77777777" w:rsidR="00DB2E1F" w:rsidRDefault="00DB2E1F" w:rsidP="00643F3A">
            <w:pPr>
              <w:jc w:val="center"/>
              <w:textAlignment w:val="center"/>
              <w:rPr>
                <w:rFonts w:ascii="Arial" w:eastAsia="等线" w:hAnsi="Arial" w:cs="Arial"/>
                <w:sz w:val="16"/>
                <w:szCs w:val="16"/>
              </w:rPr>
            </w:pPr>
            <w:r>
              <w:rPr>
                <w:rFonts w:ascii="Arial" w:eastAsia="等线" w:hAnsi="Arial" w:cs="Arial"/>
                <w:sz w:val="16"/>
                <w:szCs w:val="16"/>
                <w:lang w:bidi="ar"/>
              </w:rPr>
              <w:t>UE specific</w:t>
            </w:r>
          </w:p>
        </w:tc>
      </w:tr>
      <w:tr w:rsidR="00DB2E1F" w14:paraId="65DBF4D8" w14:textId="77777777" w:rsidTr="00643F3A">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444EA872" w14:textId="77777777" w:rsidR="00DB2E1F" w:rsidRDefault="00DB2E1F" w:rsidP="00643F3A">
            <w:pPr>
              <w:jc w:val="center"/>
              <w:textAlignment w:val="center"/>
              <w:rPr>
                <w:rFonts w:ascii="Arial" w:eastAsia="等线" w:hAnsi="Arial" w:cs="Arial"/>
                <w:sz w:val="16"/>
                <w:szCs w:val="16"/>
              </w:rPr>
            </w:pPr>
            <w:r>
              <w:rPr>
                <w:rFonts w:ascii="Arial" w:eastAsia="等线" w:hAnsi="Arial" w:cs="Arial"/>
                <w:sz w:val="16"/>
                <w:szCs w:val="16"/>
                <w:lang w:bidi="ar"/>
              </w:rPr>
              <w:lastRenderedPageBreak/>
              <w:t>p0-pucch</w:t>
            </w:r>
          </w:p>
        </w:tc>
        <w:tc>
          <w:tcPr>
            <w:tcW w:w="3490" w:type="dxa"/>
            <w:tcBorders>
              <w:top w:val="single" w:sz="4" w:space="0" w:color="auto"/>
              <w:left w:val="single" w:sz="4" w:space="0" w:color="auto"/>
              <w:bottom w:val="single" w:sz="4" w:space="0" w:color="000000"/>
              <w:right w:val="single" w:sz="4" w:space="0" w:color="000000"/>
            </w:tcBorders>
            <w:shd w:val="clear" w:color="auto" w:fill="auto"/>
            <w:vAlign w:val="center"/>
          </w:tcPr>
          <w:p w14:paraId="18A1087B" w14:textId="77777777" w:rsidR="00DB2E1F" w:rsidRDefault="00DB2E1F" w:rsidP="00643F3A">
            <w:pPr>
              <w:textAlignment w:val="center"/>
              <w:rPr>
                <w:rFonts w:ascii="Arial" w:eastAsia="等线" w:hAnsi="Arial" w:cs="Arial"/>
                <w:sz w:val="16"/>
                <w:szCs w:val="16"/>
              </w:rPr>
            </w:pPr>
            <w:r>
              <w:rPr>
                <w:rFonts w:ascii="Arial" w:eastAsia="等线" w:hAnsi="Arial" w:cs="Arial"/>
                <w:sz w:val="16"/>
                <w:szCs w:val="16"/>
                <w:lang w:bidi="ar"/>
              </w:rPr>
              <w:t xml:space="preserve">P0 value for PUCCH </w:t>
            </w:r>
          </w:p>
        </w:tc>
        <w:tc>
          <w:tcPr>
            <w:tcW w:w="2880" w:type="dxa"/>
            <w:tcBorders>
              <w:top w:val="single" w:sz="4" w:space="0" w:color="auto"/>
              <w:left w:val="single" w:sz="4" w:space="0" w:color="000000"/>
              <w:bottom w:val="single" w:sz="4" w:space="0" w:color="000000"/>
              <w:right w:val="single" w:sz="4" w:space="0" w:color="000000"/>
            </w:tcBorders>
            <w:shd w:val="clear" w:color="auto" w:fill="D9E1F2"/>
            <w:vAlign w:val="center"/>
          </w:tcPr>
          <w:p w14:paraId="74CF1086" w14:textId="632808C0" w:rsidR="00C7192B" w:rsidRDefault="00C7192B" w:rsidP="00643F3A">
            <w:pPr>
              <w:jc w:val="center"/>
              <w:textAlignment w:val="center"/>
              <w:rPr>
                <w:rFonts w:ascii="Arial" w:eastAsia="等线" w:hAnsi="Arial" w:cs="Arial"/>
                <w:sz w:val="16"/>
                <w:szCs w:val="16"/>
              </w:rPr>
            </w:pPr>
            <w:r w:rsidRPr="00DB2E1F">
              <w:rPr>
                <w:highlight w:val="yellow"/>
              </w:rPr>
              <w:t>I</w:t>
            </w:r>
            <w:r>
              <w:rPr>
                <w:highlight w:val="yellow"/>
              </w:rPr>
              <w:t>NTEGER (-16..15</w:t>
            </w:r>
            <w:r w:rsidRPr="00DB2E1F">
              <w:rPr>
                <w:highlight w:val="yellow"/>
              </w:rPr>
              <w:t>) with 1dB step size</w:t>
            </w:r>
          </w:p>
        </w:tc>
        <w:tc>
          <w:tcPr>
            <w:tcW w:w="1176" w:type="dxa"/>
            <w:tcBorders>
              <w:top w:val="single" w:sz="4" w:space="0" w:color="auto"/>
              <w:bottom w:val="single" w:sz="4" w:space="0" w:color="000000"/>
              <w:right w:val="single" w:sz="4" w:space="0" w:color="000000"/>
            </w:tcBorders>
            <w:shd w:val="clear" w:color="auto" w:fill="auto"/>
            <w:vAlign w:val="center"/>
          </w:tcPr>
          <w:p w14:paraId="46B9ED93" w14:textId="77777777" w:rsidR="00DB2E1F" w:rsidRDefault="00DB2E1F" w:rsidP="00643F3A">
            <w:pPr>
              <w:jc w:val="center"/>
              <w:textAlignment w:val="center"/>
              <w:rPr>
                <w:rFonts w:ascii="Arial" w:eastAsia="等线" w:hAnsi="Arial" w:cs="Arial"/>
                <w:sz w:val="16"/>
                <w:szCs w:val="16"/>
              </w:rPr>
            </w:pPr>
            <w:r>
              <w:rPr>
                <w:rFonts w:ascii="Arial" w:eastAsia="等线" w:hAnsi="Arial" w:cs="Arial"/>
                <w:sz w:val="16"/>
                <w:szCs w:val="16"/>
                <w:lang w:bidi="ar"/>
              </w:rPr>
              <w:t>UE specific</w:t>
            </w:r>
          </w:p>
        </w:tc>
      </w:tr>
      <w:tr w:rsidR="00DB2E1F" w14:paraId="2D295724" w14:textId="77777777" w:rsidTr="00643F3A">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CF782" w14:textId="77777777" w:rsidR="00DB2E1F" w:rsidRDefault="00DB2E1F" w:rsidP="00643F3A">
            <w:pPr>
              <w:jc w:val="center"/>
              <w:textAlignment w:val="center"/>
              <w:rPr>
                <w:rFonts w:ascii="Arial" w:eastAsia="等线" w:hAnsi="Arial" w:cs="Arial"/>
                <w:sz w:val="16"/>
                <w:szCs w:val="16"/>
              </w:rPr>
            </w:pPr>
            <w:r>
              <w:rPr>
                <w:rFonts w:ascii="Arial" w:eastAsia="等线" w:hAnsi="Arial" w:cs="Arial"/>
                <w:sz w:val="16"/>
                <w:szCs w:val="16"/>
                <w:lang w:bidi="ar"/>
              </w:rPr>
              <w:t>deltaF-pucch-f0</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0056E" w14:textId="77777777" w:rsidR="00DB2E1F" w:rsidRDefault="00DB2E1F" w:rsidP="00643F3A">
            <w:pPr>
              <w:textAlignment w:val="center"/>
              <w:rPr>
                <w:rFonts w:ascii="Arial" w:eastAsia="等线" w:hAnsi="Arial" w:cs="Arial"/>
                <w:sz w:val="16"/>
                <w:szCs w:val="16"/>
              </w:rPr>
            </w:pPr>
            <w:r>
              <w:rPr>
                <w:rFonts w:ascii="Arial" w:eastAsia="等线" w:hAnsi="Arial" w:cs="Arial"/>
                <w:sz w:val="16"/>
                <w:szCs w:val="16"/>
                <w:lang w:bidi="ar"/>
              </w:rPr>
              <w:t>deltaF values configurable for PUCCH format 0</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6A9D0036" w14:textId="13B37F2A" w:rsidR="00C7192B" w:rsidRDefault="00C7192B" w:rsidP="00643F3A">
            <w:pPr>
              <w:jc w:val="center"/>
              <w:textAlignment w:val="center"/>
              <w:rPr>
                <w:rFonts w:ascii="Arial" w:eastAsia="等线" w:hAnsi="Arial" w:cs="Arial"/>
                <w:sz w:val="16"/>
                <w:szCs w:val="16"/>
              </w:rPr>
            </w:pPr>
            <w:r>
              <w:rPr>
                <w:highlight w:val="yellow"/>
              </w:rPr>
              <w:t>INTEGER (-16..15</w:t>
            </w:r>
            <w:r w:rsidRPr="00DB2E1F">
              <w:rPr>
                <w:highlight w:val="yellow"/>
              </w:rPr>
              <w:t>) with 1dB step size</w:t>
            </w:r>
          </w:p>
        </w:tc>
        <w:tc>
          <w:tcPr>
            <w:tcW w:w="1176" w:type="dxa"/>
            <w:tcBorders>
              <w:top w:val="single" w:sz="4" w:space="0" w:color="000000"/>
              <w:bottom w:val="single" w:sz="4" w:space="0" w:color="000000"/>
              <w:right w:val="single" w:sz="4" w:space="0" w:color="000000"/>
            </w:tcBorders>
            <w:shd w:val="clear" w:color="auto" w:fill="auto"/>
            <w:vAlign w:val="center"/>
          </w:tcPr>
          <w:p w14:paraId="241DFAC0" w14:textId="77777777" w:rsidR="00DB2E1F" w:rsidRDefault="00DB2E1F" w:rsidP="00643F3A">
            <w:pPr>
              <w:jc w:val="center"/>
              <w:textAlignment w:val="center"/>
              <w:rPr>
                <w:rFonts w:ascii="Arial" w:eastAsia="等线" w:hAnsi="Arial" w:cs="Arial"/>
                <w:sz w:val="16"/>
                <w:szCs w:val="16"/>
              </w:rPr>
            </w:pPr>
            <w:r>
              <w:rPr>
                <w:rFonts w:ascii="Arial" w:eastAsia="等线" w:hAnsi="Arial" w:cs="Arial"/>
                <w:sz w:val="16"/>
                <w:szCs w:val="16"/>
                <w:lang w:bidi="ar"/>
              </w:rPr>
              <w:t>cell specific</w:t>
            </w:r>
          </w:p>
        </w:tc>
      </w:tr>
      <w:tr w:rsidR="00DB2E1F" w14:paraId="52C4BFD3" w14:textId="77777777" w:rsidTr="00643F3A">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0CD2E" w14:textId="77777777" w:rsidR="00DB2E1F" w:rsidRDefault="00DB2E1F" w:rsidP="00643F3A">
            <w:pPr>
              <w:jc w:val="center"/>
              <w:textAlignment w:val="center"/>
              <w:rPr>
                <w:rFonts w:ascii="Arial" w:eastAsia="等线" w:hAnsi="Arial" w:cs="Arial"/>
                <w:sz w:val="16"/>
                <w:szCs w:val="16"/>
              </w:rPr>
            </w:pPr>
            <w:r>
              <w:rPr>
                <w:rFonts w:ascii="Arial" w:eastAsia="等线" w:hAnsi="Arial" w:cs="Arial"/>
                <w:sz w:val="16"/>
                <w:szCs w:val="16"/>
                <w:lang w:bidi="ar"/>
              </w:rPr>
              <w:t>deltaF-pucch-f1</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C3408" w14:textId="77777777" w:rsidR="00DB2E1F" w:rsidRDefault="00DB2E1F" w:rsidP="00643F3A">
            <w:pPr>
              <w:textAlignment w:val="center"/>
              <w:rPr>
                <w:rFonts w:ascii="Arial" w:eastAsia="等线" w:hAnsi="Arial" w:cs="Arial"/>
                <w:sz w:val="16"/>
                <w:szCs w:val="16"/>
              </w:rPr>
            </w:pPr>
            <w:r>
              <w:rPr>
                <w:rFonts w:ascii="Arial" w:eastAsia="等线" w:hAnsi="Arial" w:cs="Arial"/>
                <w:sz w:val="16"/>
                <w:szCs w:val="16"/>
                <w:lang w:bidi="ar"/>
              </w:rPr>
              <w:t xml:space="preserve">deltaF values configurable for PUCCH format 1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3FF4D3F9" w14:textId="44639997" w:rsidR="00C7192B" w:rsidRDefault="00C7192B" w:rsidP="00643F3A">
            <w:pPr>
              <w:jc w:val="center"/>
              <w:textAlignment w:val="center"/>
              <w:rPr>
                <w:rFonts w:ascii="Arial" w:eastAsia="等线" w:hAnsi="Arial" w:cs="Arial"/>
                <w:sz w:val="16"/>
                <w:szCs w:val="16"/>
              </w:rPr>
            </w:pPr>
            <w:r>
              <w:rPr>
                <w:highlight w:val="yellow"/>
              </w:rPr>
              <w:t>INTEGER (-16..15</w:t>
            </w:r>
            <w:r w:rsidRPr="00DB2E1F">
              <w:rPr>
                <w:highlight w:val="yellow"/>
              </w:rPr>
              <w:t>) with 1dB step size</w:t>
            </w:r>
          </w:p>
        </w:tc>
        <w:tc>
          <w:tcPr>
            <w:tcW w:w="1176" w:type="dxa"/>
            <w:tcBorders>
              <w:top w:val="single" w:sz="4" w:space="0" w:color="000000"/>
              <w:bottom w:val="single" w:sz="4" w:space="0" w:color="000000"/>
              <w:right w:val="single" w:sz="4" w:space="0" w:color="000000"/>
            </w:tcBorders>
            <w:shd w:val="clear" w:color="auto" w:fill="auto"/>
            <w:vAlign w:val="center"/>
          </w:tcPr>
          <w:p w14:paraId="2E74D2B9" w14:textId="77777777" w:rsidR="00DB2E1F" w:rsidRDefault="00DB2E1F" w:rsidP="00643F3A">
            <w:pPr>
              <w:jc w:val="center"/>
              <w:textAlignment w:val="center"/>
              <w:rPr>
                <w:rFonts w:ascii="Arial" w:eastAsia="等线" w:hAnsi="Arial" w:cs="Arial"/>
                <w:sz w:val="16"/>
                <w:szCs w:val="16"/>
              </w:rPr>
            </w:pPr>
            <w:r>
              <w:rPr>
                <w:rFonts w:ascii="Arial" w:eastAsia="等线" w:hAnsi="Arial" w:cs="Arial"/>
                <w:sz w:val="16"/>
                <w:szCs w:val="16"/>
                <w:lang w:bidi="ar"/>
              </w:rPr>
              <w:t>cell specific</w:t>
            </w:r>
          </w:p>
        </w:tc>
      </w:tr>
      <w:tr w:rsidR="00DB2E1F" w14:paraId="0E4F7BAE" w14:textId="77777777" w:rsidTr="00643F3A">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FD977" w14:textId="77777777" w:rsidR="00DB2E1F" w:rsidRDefault="00DB2E1F" w:rsidP="00643F3A">
            <w:pPr>
              <w:jc w:val="center"/>
              <w:textAlignment w:val="center"/>
              <w:rPr>
                <w:rFonts w:ascii="Arial" w:eastAsia="等线" w:hAnsi="Arial" w:cs="Arial"/>
                <w:sz w:val="16"/>
                <w:szCs w:val="16"/>
              </w:rPr>
            </w:pPr>
            <w:r>
              <w:rPr>
                <w:rFonts w:ascii="Arial" w:eastAsia="等线" w:hAnsi="Arial" w:cs="Arial"/>
                <w:sz w:val="16"/>
                <w:szCs w:val="16"/>
                <w:lang w:bidi="ar"/>
              </w:rPr>
              <w:t>deltaF-pucch-f2</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6A5F0" w14:textId="77777777" w:rsidR="00DB2E1F" w:rsidRDefault="00DB2E1F" w:rsidP="00643F3A">
            <w:pPr>
              <w:textAlignment w:val="center"/>
              <w:rPr>
                <w:rFonts w:ascii="Arial" w:eastAsia="等线" w:hAnsi="Arial" w:cs="Arial"/>
                <w:sz w:val="16"/>
                <w:szCs w:val="16"/>
              </w:rPr>
            </w:pPr>
            <w:r>
              <w:rPr>
                <w:rFonts w:ascii="Arial" w:eastAsia="等线" w:hAnsi="Arial" w:cs="Arial"/>
                <w:sz w:val="16"/>
                <w:szCs w:val="16"/>
                <w:lang w:bidi="ar"/>
              </w:rPr>
              <w:t xml:space="preserve">deltaF values configurable for PUCCH format 2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7B58BDC1" w14:textId="1BC0A09F" w:rsidR="00C7192B" w:rsidRDefault="00C7192B" w:rsidP="00643F3A">
            <w:pPr>
              <w:jc w:val="center"/>
              <w:textAlignment w:val="center"/>
              <w:rPr>
                <w:rFonts w:ascii="Arial" w:eastAsia="等线" w:hAnsi="Arial" w:cs="Arial"/>
                <w:sz w:val="16"/>
                <w:szCs w:val="16"/>
              </w:rPr>
            </w:pPr>
            <w:r>
              <w:rPr>
                <w:highlight w:val="yellow"/>
              </w:rPr>
              <w:t>INTEGER (-16..15</w:t>
            </w:r>
            <w:r w:rsidRPr="00DB2E1F">
              <w:rPr>
                <w:highlight w:val="yellow"/>
              </w:rPr>
              <w:t>) with 1dB step size</w:t>
            </w:r>
          </w:p>
        </w:tc>
        <w:tc>
          <w:tcPr>
            <w:tcW w:w="1176" w:type="dxa"/>
            <w:tcBorders>
              <w:top w:val="single" w:sz="4" w:space="0" w:color="000000"/>
              <w:bottom w:val="single" w:sz="4" w:space="0" w:color="000000"/>
              <w:right w:val="single" w:sz="4" w:space="0" w:color="000000"/>
            </w:tcBorders>
            <w:shd w:val="clear" w:color="auto" w:fill="auto"/>
            <w:vAlign w:val="center"/>
          </w:tcPr>
          <w:p w14:paraId="16747F97" w14:textId="77777777" w:rsidR="00DB2E1F" w:rsidRDefault="00DB2E1F" w:rsidP="00643F3A">
            <w:pPr>
              <w:jc w:val="center"/>
              <w:textAlignment w:val="center"/>
              <w:rPr>
                <w:rFonts w:ascii="Arial" w:eastAsia="等线" w:hAnsi="Arial" w:cs="Arial"/>
                <w:sz w:val="16"/>
                <w:szCs w:val="16"/>
              </w:rPr>
            </w:pPr>
            <w:r>
              <w:rPr>
                <w:rFonts w:ascii="Arial" w:eastAsia="等线" w:hAnsi="Arial" w:cs="Arial"/>
                <w:sz w:val="16"/>
                <w:szCs w:val="16"/>
                <w:lang w:bidi="ar"/>
              </w:rPr>
              <w:t>cell specific</w:t>
            </w:r>
          </w:p>
        </w:tc>
      </w:tr>
      <w:tr w:rsidR="00DB2E1F" w14:paraId="10810346" w14:textId="77777777" w:rsidTr="00643F3A">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8820D" w14:textId="77777777" w:rsidR="00DB2E1F" w:rsidRDefault="00DB2E1F" w:rsidP="00643F3A">
            <w:pPr>
              <w:jc w:val="center"/>
              <w:textAlignment w:val="center"/>
              <w:rPr>
                <w:rFonts w:ascii="Arial" w:eastAsia="等线" w:hAnsi="Arial" w:cs="Arial"/>
                <w:sz w:val="16"/>
                <w:szCs w:val="16"/>
              </w:rPr>
            </w:pPr>
            <w:r>
              <w:rPr>
                <w:rFonts w:ascii="Arial" w:eastAsia="等线" w:hAnsi="Arial" w:cs="Arial"/>
                <w:sz w:val="16"/>
                <w:szCs w:val="16"/>
                <w:lang w:bidi="ar"/>
              </w:rPr>
              <w:t>deltaF-pucch-f3</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1FD45" w14:textId="77777777" w:rsidR="00DB2E1F" w:rsidRDefault="00DB2E1F" w:rsidP="00643F3A">
            <w:pPr>
              <w:textAlignment w:val="center"/>
              <w:rPr>
                <w:rFonts w:ascii="Arial" w:eastAsia="等线" w:hAnsi="Arial" w:cs="Arial"/>
                <w:sz w:val="16"/>
                <w:szCs w:val="16"/>
              </w:rPr>
            </w:pPr>
            <w:r>
              <w:rPr>
                <w:rFonts w:ascii="Arial" w:eastAsia="等线" w:hAnsi="Arial" w:cs="Arial"/>
                <w:sz w:val="16"/>
                <w:szCs w:val="16"/>
                <w:lang w:bidi="ar"/>
              </w:rPr>
              <w:t>deltaF values configurable for PUCCH format 3</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494E2405" w14:textId="4B5AFA55" w:rsidR="00C7192B" w:rsidRDefault="00C7192B" w:rsidP="00C7192B">
            <w:pPr>
              <w:jc w:val="center"/>
              <w:textAlignment w:val="center"/>
              <w:rPr>
                <w:rFonts w:ascii="Arial" w:eastAsia="等线" w:hAnsi="Arial" w:cs="Arial"/>
                <w:sz w:val="16"/>
                <w:szCs w:val="16"/>
              </w:rPr>
            </w:pPr>
            <w:r>
              <w:rPr>
                <w:highlight w:val="yellow"/>
              </w:rPr>
              <w:t>INTEGER (-16..15</w:t>
            </w:r>
            <w:r w:rsidRPr="00DB2E1F">
              <w:rPr>
                <w:highlight w:val="yellow"/>
              </w:rPr>
              <w:t>) with 1dB step size</w:t>
            </w:r>
          </w:p>
        </w:tc>
        <w:tc>
          <w:tcPr>
            <w:tcW w:w="1176" w:type="dxa"/>
            <w:tcBorders>
              <w:top w:val="single" w:sz="4" w:space="0" w:color="000000"/>
              <w:bottom w:val="single" w:sz="4" w:space="0" w:color="000000"/>
              <w:right w:val="single" w:sz="4" w:space="0" w:color="000000"/>
            </w:tcBorders>
            <w:shd w:val="clear" w:color="auto" w:fill="auto"/>
            <w:vAlign w:val="center"/>
          </w:tcPr>
          <w:p w14:paraId="55C8B97E" w14:textId="77777777" w:rsidR="00DB2E1F" w:rsidRDefault="00DB2E1F" w:rsidP="00643F3A">
            <w:pPr>
              <w:jc w:val="center"/>
              <w:textAlignment w:val="center"/>
              <w:rPr>
                <w:rFonts w:ascii="Arial" w:eastAsia="等线" w:hAnsi="Arial" w:cs="Arial"/>
                <w:sz w:val="16"/>
                <w:szCs w:val="16"/>
              </w:rPr>
            </w:pPr>
            <w:r>
              <w:rPr>
                <w:rFonts w:ascii="Arial" w:eastAsia="等线" w:hAnsi="Arial" w:cs="Arial"/>
                <w:sz w:val="16"/>
                <w:szCs w:val="16"/>
                <w:lang w:bidi="ar"/>
              </w:rPr>
              <w:t>cell specific</w:t>
            </w:r>
          </w:p>
        </w:tc>
      </w:tr>
      <w:tr w:rsidR="00DB2E1F" w14:paraId="289B160F" w14:textId="77777777" w:rsidTr="00643F3A">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74881" w14:textId="77777777" w:rsidR="00DB2E1F" w:rsidRDefault="00DB2E1F" w:rsidP="00643F3A">
            <w:pPr>
              <w:jc w:val="center"/>
              <w:textAlignment w:val="center"/>
              <w:rPr>
                <w:rFonts w:ascii="Arial" w:eastAsia="等线" w:hAnsi="Arial" w:cs="Arial"/>
                <w:sz w:val="16"/>
                <w:szCs w:val="16"/>
              </w:rPr>
            </w:pPr>
            <w:r>
              <w:rPr>
                <w:rFonts w:ascii="Arial" w:eastAsia="等线" w:hAnsi="Arial" w:cs="Arial"/>
                <w:sz w:val="16"/>
                <w:szCs w:val="16"/>
                <w:lang w:bidi="ar"/>
              </w:rPr>
              <w:t>deltaF-pucch-f4</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55FEB" w14:textId="77777777" w:rsidR="00DB2E1F" w:rsidRDefault="00DB2E1F" w:rsidP="00643F3A">
            <w:pPr>
              <w:textAlignment w:val="center"/>
              <w:rPr>
                <w:rFonts w:ascii="Arial" w:eastAsia="等线" w:hAnsi="Arial" w:cs="Arial"/>
                <w:sz w:val="16"/>
                <w:szCs w:val="16"/>
              </w:rPr>
            </w:pPr>
            <w:r>
              <w:rPr>
                <w:rFonts w:ascii="Arial" w:eastAsia="等线" w:hAnsi="Arial" w:cs="Arial"/>
                <w:sz w:val="16"/>
                <w:szCs w:val="16"/>
                <w:lang w:bidi="ar"/>
              </w:rPr>
              <w:t xml:space="preserve">deltaF values configurable for PUCCH format 4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474D9928" w14:textId="5051C976" w:rsidR="00C7192B" w:rsidRDefault="00C7192B" w:rsidP="00643F3A">
            <w:pPr>
              <w:jc w:val="center"/>
              <w:textAlignment w:val="center"/>
              <w:rPr>
                <w:rFonts w:ascii="Arial" w:eastAsia="等线" w:hAnsi="Arial" w:cs="Arial"/>
                <w:sz w:val="16"/>
                <w:szCs w:val="16"/>
              </w:rPr>
            </w:pPr>
            <w:r>
              <w:rPr>
                <w:highlight w:val="yellow"/>
              </w:rPr>
              <w:t>INTEGER (-16..16</w:t>
            </w:r>
            <w:r w:rsidRPr="00DB2E1F">
              <w:rPr>
                <w:highlight w:val="yellow"/>
              </w:rPr>
              <w:t>) with 1dB step size</w:t>
            </w:r>
          </w:p>
        </w:tc>
        <w:tc>
          <w:tcPr>
            <w:tcW w:w="1176" w:type="dxa"/>
            <w:tcBorders>
              <w:top w:val="single" w:sz="4" w:space="0" w:color="000000"/>
              <w:bottom w:val="single" w:sz="4" w:space="0" w:color="000000"/>
              <w:right w:val="single" w:sz="4" w:space="0" w:color="000000"/>
            </w:tcBorders>
            <w:shd w:val="clear" w:color="auto" w:fill="auto"/>
            <w:vAlign w:val="center"/>
          </w:tcPr>
          <w:p w14:paraId="06F964C2" w14:textId="77777777" w:rsidR="00DB2E1F" w:rsidRDefault="00DB2E1F" w:rsidP="00643F3A">
            <w:pPr>
              <w:jc w:val="center"/>
              <w:textAlignment w:val="center"/>
              <w:rPr>
                <w:rFonts w:ascii="Arial" w:eastAsia="等线" w:hAnsi="Arial" w:cs="Arial"/>
                <w:sz w:val="16"/>
                <w:szCs w:val="16"/>
              </w:rPr>
            </w:pPr>
            <w:r>
              <w:rPr>
                <w:rFonts w:ascii="Arial" w:eastAsia="等线" w:hAnsi="Arial" w:cs="Arial"/>
                <w:sz w:val="16"/>
                <w:szCs w:val="16"/>
                <w:lang w:bidi="ar"/>
              </w:rPr>
              <w:t>cell specific</w:t>
            </w:r>
          </w:p>
        </w:tc>
      </w:tr>
    </w:tbl>
    <w:p w14:paraId="36461544" w14:textId="77777777" w:rsidR="00DB2E1F" w:rsidRDefault="00DB2E1F">
      <w:pPr>
        <w:rPr>
          <w:szCs w:val="20"/>
        </w:rPr>
      </w:pPr>
    </w:p>
    <w:p w14:paraId="39AA913E" w14:textId="77777777" w:rsidR="00DB2E1F" w:rsidRPr="00DB2E1F" w:rsidRDefault="00DB2E1F">
      <w:pPr>
        <w:rPr>
          <w:szCs w:val="20"/>
        </w:rPr>
      </w:pPr>
    </w:p>
    <w:p w14:paraId="70429A4E" w14:textId="3D6C06FB" w:rsidR="004602FE" w:rsidRPr="003D031D" w:rsidRDefault="004602FE" w:rsidP="003D031D">
      <w:pPr>
        <w:pStyle w:val="Heading2"/>
        <w:numPr>
          <w:ilvl w:val="1"/>
          <w:numId w:val="1"/>
        </w:numPr>
        <w:tabs>
          <w:tab w:val="clear" w:pos="432"/>
        </w:tabs>
        <w:snapToGrid w:val="0"/>
        <w:spacing w:before="120" w:beforeAutospacing="0" w:after="120" w:afterAutospacing="0" w:line="312" w:lineRule="auto"/>
        <w:ind w:left="578" w:hanging="578"/>
        <w:rPr>
          <w:i/>
          <w:iCs/>
          <w:sz w:val="20"/>
          <w:u w:val="single"/>
          <w:lang w:val="en-US"/>
        </w:rPr>
      </w:pPr>
      <w:r>
        <w:rPr>
          <w:lang w:val="en-US"/>
        </w:rPr>
        <w:t>Intra-slot Power Scaling</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02FE" w14:paraId="2261B2F0" w14:textId="77777777" w:rsidTr="00910FA0">
        <w:tc>
          <w:tcPr>
            <w:tcW w:w="9576" w:type="dxa"/>
          </w:tcPr>
          <w:p w14:paraId="46269BCB" w14:textId="77777777" w:rsidR="004602FE" w:rsidRDefault="004602FE" w:rsidP="00910FA0">
            <w:pPr>
              <w:pStyle w:val="4"/>
              <w:snapToGrid w:val="0"/>
              <w:spacing w:beforeLines="50" w:before="180" w:afterLines="50" w:after="180"/>
              <w:ind w:firstLineChars="0" w:firstLine="0"/>
              <w:jc w:val="both"/>
              <w:rPr>
                <w:bCs/>
              </w:rPr>
            </w:pPr>
            <w:r>
              <w:rPr>
                <w:b/>
              </w:rPr>
              <w:t xml:space="preserve">Huawei: </w:t>
            </w:r>
            <w:r>
              <w:rPr>
                <w:bCs/>
              </w:rPr>
              <w:t xml:space="preserve">Intra-slot power scaling should be </w:t>
            </w:r>
            <w:r w:rsidRPr="00C83BFC">
              <w:rPr>
                <w:szCs w:val="20"/>
              </w:rPr>
              <w:t>supported</w:t>
            </w:r>
            <w:r>
              <w:rPr>
                <w:bCs/>
              </w:rPr>
              <w:t xml:space="preserve"> to keep same power level for PUSCH/PUCCH TDM case.</w:t>
            </w:r>
          </w:p>
          <w:p w14:paraId="5233A585" w14:textId="77777777" w:rsidR="004602FE" w:rsidRDefault="004602FE" w:rsidP="00910FA0">
            <w:pPr>
              <w:pStyle w:val="a"/>
              <w:ind w:firstLine="0"/>
              <w:rPr>
                <w:rFonts w:cs="Times New Roman"/>
                <w:i/>
                <w:iCs/>
                <w:sz w:val="20"/>
                <w:u w:val="single"/>
              </w:rPr>
            </w:pPr>
            <w:r>
              <w:rPr>
                <w:rFonts w:cs="Times New Roman"/>
                <w:b/>
                <w:sz w:val="20"/>
              </w:rPr>
              <w:t xml:space="preserve">Intel: </w:t>
            </w:r>
            <w:r>
              <w:rPr>
                <w:rFonts w:cs="Times New Roman"/>
                <w:bCs/>
                <w:sz w:val="20"/>
              </w:rPr>
              <w:t>For SCS 120kHz, a UE shall not expect the gNB to configure the power control factors or schedule the uplink channels/signals that requires the UE to change its power twice within 3 continuous symbols.</w:t>
            </w:r>
          </w:p>
        </w:tc>
      </w:tr>
    </w:tbl>
    <w:p w14:paraId="148EAC59" w14:textId="77777777" w:rsidR="00ED2BD3" w:rsidRDefault="00ED2BD3">
      <w:pPr>
        <w:rPr>
          <w:szCs w:val="20"/>
        </w:rPr>
      </w:pPr>
    </w:p>
    <w:p w14:paraId="0248AC66" w14:textId="2F91B64F" w:rsidR="004602FE" w:rsidRDefault="004602FE">
      <w:pPr>
        <w:rPr>
          <w:szCs w:val="20"/>
        </w:rPr>
      </w:pPr>
      <w:r>
        <w:rPr>
          <w:rFonts w:hint="eastAsia"/>
          <w:szCs w:val="20"/>
        </w:rPr>
        <w:t>T</w:t>
      </w:r>
      <w:r>
        <w:rPr>
          <w:szCs w:val="20"/>
        </w:rPr>
        <w:t xml:space="preserve">his intra-slot power scaling issue should be an essential issue to be handled. Based on RAN4’s input, a UE cannot change its power quite fast. There’s already some gap defined for SRS, maybe we can reuse the similar principle. </w:t>
      </w:r>
    </w:p>
    <w:p w14:paraId="601AF8B1" w14:textId="77777777" w:rsidR="004602FE" w:rsidRDefault="004602FE">
      <w:pPr>
        <w:rPr>
          <w:szCs w:val="20"/>
        </w:rPr>
      </w:pPr>
    </w:p>
    <w:p w14:paraId="05C38E53" w14:textId="71F6FA5D" w:rsidR="004602FE" w:rsidRPr="003D031D" w:rsidRDefault="004602FE">
      <w:pPr>
        <w:rPr>
          <w:b/>
          <w:i/>
          <w:szCs w:val="20"/>
        </w:rPr>
      </w:pPr>
      <w:r w:rsidRPr="003D031D">
        <w:rPr>
          <w:b/>
          <w:i/>
          <w:szCs w:val="20"/>
        </w:rPr>
        <w:t>Proposal: When uplink channels or signals, which are configured with different power control parameters sets, are multiplexed in TDMed manner, a minimal GP should be defined with regard to power transient and beam switching latency. The GP should be fixed per SCS.</w:t>
      </w:r>
    </w:p>
    <w:p w14:paraId="02F54795" w14:textId="2F157037" w:rsidR="004602FE" w:rsidRPr="003D031D" w:rsidRDefault="004602FE" w:rsidP="003D031D">
      <w:pPr>
        <w:pStyle w:val="ListParagraph"/>
        <w:numPr>
          <w:ilvl w:val="0"/>
          <w:numId w:val="19"/>
        </w:numPr>
        <w:rPr>
          <w:b/>
          <w:i/>
          <w:szCs w:val="20"/>
        </w:rPr>
      </w:pPr>
      <w:r w:rsidRPr="003D031D">
        <w:rPr>
          <w:rFonts w:eastAsiaTheme="minorEastAsia"/>
          <w:b/>
          <w:i/>
          <w:szCs w:val="20"/>
          <w:lang w:eastAsia="zh-CN"/>
        </w:rPr>
        <w:t xml:space="preserve">Reuse the value of minimal </w:t>
      </w:r>
      <w:r w:rsidR="00567D6D" w:rsidRPr="003D031D">
        <w:rPr>
          <w:rFonts w:eastAsiaTheme="minorEastAsia"/>
          <w:b/>
          <w:i/>
          <w:szCs w:val="20"/>
          <w:lang w:eastAsia="zh-CN"/>
        </w:rPr>
        <w:t xml:space="preserve">GP for SRS </w:t>
      </w:r>
      <w:r w:rsidR="00567D6D">
        <w:rPr>
          <w:rFonts w:eastAsiaTheme="minorEastAsia"/>
          <w:b/>
          <w:i/>
          <w:szCs w:val="20"/>
          <w:lang w:eastAsia="zh-CN"/>
        </w:rPr>
        <w:t>to define</w:t>
      </w:r>
      <w:r w:rsidRPr="003D031D">
        <w:rPr>
          <w:rFonts w:eastAsiaTheme="minorEastAsia"/>
          <w:b/>
          <w:i/>
          <w:szCs w:val="20"/>
          <w:lang w:eastAsia="zh-CN"/>
        </w:rPr>
        <w:t xml:space="preserve"> this GP.</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4602FE" w14:paraId="2F8C8085" w14:textId="77777777" w:rsidTr="00910FA0">
        <w:tc>
          <w:tcPr>
            <w:tcW w:w="1615" w:type="dxa"/>
          </w:tcPr>
          <w:p w14:paraId="4703E060" w14:textId="77777777" w:rsidR="004602FE" w:rsidRDefault="004602FE" w:rsidP="00910FA0">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7AC3996A" w14:textId="77777777" w:rsidR="004602FE" w:rsidRDefault="004602FE" w:rsidP="00910FA0">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3CE16FD8" w14:textId="77777777" w:rsidR="004602FE" w:rsidRDefault="004602FE" w:rsidP="00910FA0">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4602FE" w14:paraId="3D05AE0F" w14:textId="77777777" w:rsidTr="00910FA0">
        <w:tc>
          <w:tcPr>
            <w:tcW w:w="1615" w:type="dxa"/>
          </w:tcPr>
          <w:p w14:paraId="3C2B39FF" w14:textId="4BE32879" w:rsidR="004602FE" w:rsidRPr="003D031D" w:rsidRDefault="004602FE" w:rsidP="00910FA0">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Intel</w:t>
            </w:r>
          </w:p>
        </w:tc>
        <w:tc>
          <w:tcPr>
            <w:tcW w:w="1097" w:type="dxa"/>
          </w:tcPr>
          <w:p w14:paraId="615CB0A5" w14:textId="77777777" w:rsidR="004602FE" w:rsidRDefault="004602FE" w:rsidP="00910FA0">
            <w:pPr>
              <w:pStyle w:val="maintext"/>
              <w:snapToGrid w:val="0"/>
              <w:spacing w:before="0" w:after="120" w:line="240" w:lineRule="auto"/>
              <w:ind w:firstLineChars="0" w:firstLine="0"/>
              <w:rPr>
                <w:lang w:val="en-US"/>
              </w:rPr>
            </w:pPr>
          </w:p>
        </w:tc>
        <w:tc>
          <w:tcPr>
            <w:tcW w:w="6610" w:type="dxa"/>
          </w:tcPr>
          <w:p w14:paraId="3BF18EF2" w14:textId="6F3BDFB4" w:rsidR="004602FE" w:rsidRPr="003D031D" w:rsidRDefault="003B050F" w:rsidP="00910FA0">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This is an essential issue and suggests to discuss it. Based on current RAN4’s conclusion, current power control framework cannot work for some cases, as it does not take the power transient and beam switching latency into account.</w:t>
            </w:r>
          </w:p>
        </w:tc>
      </w:tr>
      <w:tr w:rsidR="004602FE" w14:paraId="362EC639" w14:textId="77777777" w:rsidTr="00910FA0">
        <w:tc>
          <w:tcPr>
            <w:tcW w:w="1615" w:type="dxa"/>
          </w:tcPr>
          <w:p w14:paraId="1DF34E9E" w14:textId="15E1874D" w:rsidR="004602FE" w:rsidRDefault="00A23532" w:rsidP="00910FA0">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Nokia</w:t>
            </w:r>
          </w:p>
        </w:tc>
        <w:tc>
          <w:tcPr>
            <w:tcW w:w="1097" w:type="dxa"/>
          </w:tcPr>
          <w:p w14:paraId="1A1BBCB9" w14:textId="77777777" w:rsidR="004602FE" w:rsidRDefault="004602FE" w:rsidP="00910FA0">
            <w:pPr>
              <w:pStyle w:val="maintext"/>
              <w:snapToGrid w:val="0"/>
              <w:spacing w:before="0" w:after="120" w:line="240" w:lineRule="auto"/>
              <w:ind w:firstLineChars="0" w:firstLine="0"/>
              <w:rPr>
                <w:rFonts w:eastAsia="宋体"/>
                <w:lang w:val="en-US" w:eastAsia="zh-CN"/>
              </w:rPr>
            </w:pPr>
          </w:p>
        </w:tc>
        <w:tc>
          <w:tcPr>
            <w:tcW w:w="6610" w:type="dxa"/>
          </w:tcPr>
          <w:p w14:paraId="3523B6F6" w14:textId="7A9D88F1" w:rsidR="004602FE" w:rsidRDefault="00A23532" w:rsidP="00910FA0">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Open to restrict the sudden change of transmission power, but not supporting power scaling.</w:t>
            </w:r>
          </w:p>
        </w:tc>
      </w:tr>
      <w:tr w:rsidR="00D65682" w14:paraId="3FD0702B" w14:textId="77777777" w:rsidTr="00910FA0">
        <w:tc>
          <w:tcPr>
            <w:tcW w:w="1615" w:type="dxa"/>
          </w:tcPr>
          <w:p w14:paraId="3B773DCB" w14:textId="03B19D71" w:rsidR="00D65682" w:rsidRDefault="00D65682" w:rsidP="00910FA0">
            <w:pPr>
              <w:pStyle w:val="maintext"/>
              <w:snapToGrid w:val="0"/>
              <w:spacing w:before="0" w:after="120" w:line="240" w:lineRule="auto"/>
              <w:ind w:firstLineChars="0" w:firstLine="0"/>
              <w:rPr>
                <w:lang w:val="en-US"/>
              </w:rPr>
            </w:pPr>
            <w:r>
              <w:rPr>
                <w:rFonts w:hint="eastAsia"/>
                <w:lang w:val="en-US"/>
              </w:rPr>
              <w:t>Samsung</w:t>
            </w:r>
          </w:p>
        </w:tc>
        <w:tc>
          <w:tcPr>
            <w:tcW w:w="1097" w:type="dxa"/>
          </w:tcPr>
          <w:p w14:paraId="688A5A5A" w14:textId="77777777" w:rsidR="00D65682" w:rsidRDefault="00D65682" w:rsidP="00910FA0">
            <w:pPr>
              <w:pStyle w:val="maintext"/>
              <w:snapToGrid w:val="0"/>
              <w:spacing w:before="0" w:after="120" w:line="240" w:lineRule="auto"/>
              <w:ind w:firstLineChars="0" w:firstLine="0"/>
              <w:rPr>
                <w:lang w:val="en-US"/>
              </w:rPr>
            </w:pPr>
          </w:p>
        </w:tc>
        <w:tc>
          <w:tcPr>
            <w:tcW w:w="6610" w:type="dxa"/>
          </w:tcPr>
          <w:p w14:paraId="1EB92516" w14:textId="6772E4D0" w:rsidR="00D65682" w:rsidRPr="00D65682" w:rsidRDefault="00D65682" w:rsidP="00910FA0">
            <w:pPr>
              <w:pStyle w:val="maintext"/>
              <w:snapToGrid w:val="0"/>
              <w:spacing w:before="0" w:after="120" w:line="240" w:lineRule="auto"/>
              <w:ind w:firstLineChars="0" w:firstLine="0"/>
              <w:rPr>
                <w:lang w:val="en-US"/>
              </w:rPr>
            </w:pPr>
            <w:r>
              <w:rPr>
                <w:rFonts w:hint="eastAsia"/>
                <w:lang w:val="en-US"/>
              </w:rPr>
              <w:t>I am not sure whether Huawei</w:t>
            </w:r>
            <w:r>
              <w:rPr>
                <w:lang w:val="en-US"/>
              </w:rPr>
              <w:t>’</w:t>
            </w:r>
            <w:r>
              <w:rPr>
                <w:rFonts w:hint="eastAsia"/>
                <w:lang w:val="en-US"/>
              </w:rPr>
              <w:t>s and Intel</w:t>
            </w:r>
            <w:r>
              <w:rPr>
                <w:lang w:val="en-US"/>
              </w:rPr>
              <w:t>’</w:t>
            </w:r>
            <w:r>
              <w:rPr>
                <w:rFonts w:hint="eastAsia"/>
                <w:lang w:val="en-US"/>
              </w:rPr>
              <w:t>s observations/proposals are under the same framework, i.e., Huawei</w:t>
            </w:r>
            <w:r>
              <w:rPr>
                <w:lang w:val="en-US"/>
              </w:rPr>
              <w:t>’</w:t>
            </w:r>
            <w:r>
              <w:rPr>
                <w:rFonts w:hint="eastAsia"/>
                <w:lang w:val="en-US"/>
              </w:rPr>
              <w:t>s proposal seems to scale down or up PUSCH/PUCCH transmission power in order to keep the same TX power. Intel</w:t>
            </w:r>
            <w:r>
              <w:rPr>
                <w:lang w:val="en-US"/>
              </w:rPr>
              <w:t>’</w:t>
            </w:r>
            <w:r>
              <w:rPr>
                <w:rFonts w:hint="eastAsia"/>
                <w:lang w:val="en-US"/>
              </w:rPr>
              <w:t xml:space="preserve">s proposal is to introduce a GAP to compensate power transient time and/or beam switching delay within a slot. </w:t>
            </w:r>
          </w:p>
        </w:tc>
      </w:tr>
      <w:tr w:rsidR="00D65682" w14:paraId="073D0B32" w14:textId="77777777" w:rsidTr="00910FA0">
        <w:tc>
          <w:tcPr>
            <w:tcW w:w="1615" w:type="dxa"/>
          </w:tcPr>
          <w:p w14:paraId="3A6BFDC9" w14:textId="77C7DD13" w:rsidR="00D65682" w:rsidRDefault="00B81F1E" w:rsidP="00910FA0">
            <w:pPr>
              <w:pStyle w:val="maintext"/>
              <w:snapToGrid w:val="0"/>
              <w:spacing w:before="0" w:after="120" w:line="240" w:lineRule="auto"/>
              <w:ind w:firstLineChars="0" w:firstLine="0"/>
              <w:rPr>
                <w:lang w:val="en-US"/>
              </w:rPr>
            </w:pPr>
            <w:r>
              <w:rPr>
                <w:rFonts w:hint="eastAsia"/>
                <w:lang w:val="en-US"/>
              </w:rPr>
              <w:t>Huawei, HiSilicon</w:t>
            </w:r>
          </w:p>
        </w:tc>
        <w:tc>
          <w:tcPr>
            <w:tcW w:w="1097" w:type="dxa"/>
          </w:tcPr>
          <w:p w14:paraId="5BF3CB87" w14:textId="77777777" w:rsidR="00D65682" w:rsidRDefault="00D65682" w:rsidP="00910FA0">
            <w:pPr>
              <w:pStyle w:val="maintext"/>
              <w:snapToGrid w:val="0"/>
              <w:spacing w:before="0" w:after="120" w:line="240" w:lineRule="auto"/>
              <w:ind w:firstLineChars="0" w:firstLine="0"/>
              <w:rPr>
                <w:lang w:val="en-US"/>
              </w:rPr>
            </w:pPr>
          </w:p>
        </w:tc>
        <w:tc>
          <w:tcPr>
            <w:tcW w:w="6610" w:type="dxa"/>
          </w:tcPr>
          <w:p w14:paraId="32D3ED22" w14:textId="46498120" w:rsidR="00D65682" w:rsidRDefault="00B81F1E" w:rsidP="00910FA0">
            <w:pPr>
              <w:pStyle w:val="maintext"/>
              <w:snapToGrid w:val="0"/>
              <w:spacing w:before="0" w:after="120" w:line="240" w:lineRule="auto"/>
              <w:ind w:firstLineChars="0" w:firstLine="0"/>
              <w:rPr>
                <w:lang w:val="en-US"/>
              </w:rPr>
            </w:pPr>
            <w:r>
              <w:rPr>
                <w:rFonts w:hint="eastAsia"/>
                <w:lang w:val="en-US"/>
              </w:rPr>
              <w:t xml:space="preserve">Proper scaling of power can prevent power </w:t>
            </w:r>
            <w:r>
              <w:rPr>
                <w:lang w:val="en-US"/>
              </w:rPr>
              <w:t>fluctuation and requires no gap or transient, which is preferred.</w:t>
            </w:r>
          </w:p>
        </w:tc>
      </w:tr>
      <w:tr w:rsidR="00F368A0" w14:paraId="54B09198" w14:textId="77777777" w:rsidTr="00910FA0">
        <w:tc>
          <w:tcPr>
            <w:tcW w:w="1615" w:type="dxa"/>
          </w:tcPr>
          <w:p w14:paraId="72098D8E" w14:textId="0F0022F3" w:rsidR="00F368A0" w:rsidRDefault="00F368A0" w:rsidP="00910FA0">
            <w:pPr>
              <w:pStyle w:val="maintext"/>
              <w:snapToGrid w:val="0"/>
              <w:spacing w:before="0" w:after="120" w:line="240" w:lineRule="auto"/>
              <w:ind w:firstLineChars="0" w:firstLine="0"/>
              <w:rPr>
                <w:lang w:val="en-US"/>
              </w:rPr>
            </w:pPr>
            <w:r>
              <w:rPr>
                <w:lang w:val="en-US"/>
              </w:rPr>
              <w:lastRenderedPageBreak/>
              <w:t>Ericsson</w:t>
            </w:r>
          </w:p>
        </w:tc>
        <w:tc>
          <w:tcPr>
            <w:tcW w:w="1097" w:type="dxa"/>
          </w:tcPr>
          <w:p w14:paraId="73886284" w14:textId="77777777" w:rsidR="00F368A0" w:rsidRDefault="00F368A0" w:rsidP="00910FA0">
            <w:pPr>
              <w:pStyle w:val="maintext"/>
              <w:snapToGrid w:val="0"/>
              <w:spacing w:before="0" w:after="120" w:line="240" w:lineRule="auto"/>
              <w:ind w:firstLineChars="0" w:firstLine="0"/>
              <w:rPr>
                <w:lang w:val="en-US"/>
              </w:rPr>
            </w:pPr>
          </w:p>
        </w:tc>
        <w:tc>
          <w:tcPr>
            <w:tcW w:w="6610" w:type="dxa"/>
          </w:tcPr>
          <w:p w14:paraId="52384B60" w14:textId="602A046F" w:rsidR="00F368A0" w:rsidRDefault="00F368A0" w:rsidP="00910FA0">
            <w:pPr>
              <w:pStyle w:val="maintext"/>
              <w:snapToGrid w:val="0"/>
              <w:spacing w:before="0" w:after="120" w:line="240" w:lineRule="auto"/>
              <w:ind w:firstLineChars="0" w:firstLine="0"/>
              <w:rPr>
                <w:lang w:val="en-US"/>
              </w:rPr>
            </w:pPr>
            <w:r>
              <w:rPr>
                <w:lang w:val="en-US"/>
              </w:rPr>
              <w:t xml:space="preserve">gNB is aware </w:t>
            </w:r>
            <w:r w:rsidR="003E5524">
              <w:rPr>
                <w:lang w:val="en-US"/>
              </w:rPr>
              <w:t xml:space="preserve">of </w:t>
            </w:r>
            <w:r>
              <w:rPr>
                <w:lang w:val="en-US"/>
              </w:rPr>
              <w:t>transient durations allowed for the UE and is expected to schedule the UE accordingly. We do not see the need for further optimizations at this stage.</w:t>
            </w:r>
          </w:p>
        </w:tc>
      </w:tr>
      <w:tr w:rsidR="005B5606" w14:paraId="05D03E0A" w14:textId="77777777" w:rsidTr="00910FA0">
        <w:tc>
          <w:tcPr>
            <w:tcW w:w="1615" w:type="dxa"/>
          </w:tcPr>
          <w:p w14:paraId="50A747F9" w14:textId="708A84F3" w:rsidR="005B5606" w:rsidRDefault="005B5606" w:rsidP="005B5606">
            <w:pPr>
              <w:pStyle w:val="maintext"/>
              <w:snapToGrid w:val="0"/>
              <w:spacing w:before="0" w:after="120" w:line="240" w:lineRule="auto"/>
              <w:ind w:firstLineChars="0" w:firstLine="0"/>
              <w:rPr>
                <w:lang w:val="en-US"/>
              </w:rPr>
            </w:pPr>
            <w:r>
              <w:rPr>
                <w:lang w:val="en-US"/>
              </w:rPr>
              <w:t>CATT</w:t>
            </w:r>
          </w:p>
        </w:tc>
        <w:tc>
          <w:tcPr>
            <w:tcW w:w="1097" w:type="dxa"/>
          </w:tcPr>
          <w:p w14:paraId="3C80FBD1" w14:textId="77777777" w:rsidR="005B5606" w:rsidRDefault="005B5606" w:rsidP="005B5606">
            <w:pPr>
              <w:pStyle w:val="maintext"/>
              <w:snapToGrid w:val="0"/>
              <w:spacing w:before="0" w:after="120" w:line="240" w:lineRule="auto"/>
              <w:ind w:firstLineChars="0" w:firstLine="0"/>
              <w:rPr>
                <w:lang w:val="en-US"/>
              </w:rPr>
            </w:pPr>
          </w:p>
        </w:tc>
        <w:tc>
          <w:tcPr>
            <w:tcW w:w="6610" w:type="dxa"/>
          </w:tcPr>
          <w:p w14:paraId="3B494B08" w14:textId="0D1B41A3" w:rsidR="005B5606" w:rsidRDefault="005B5606" w:rsidP="005B5606">
            <w:pPr>
              <w:pStyle w:val="maintext"/>
              <w:snapToGrid w:val="0"/>
              <w:spacing w:before="0" w:after="120" w:line="240" w:lineRule="auto"/>
              <w:ind w:firstLineChars="0" w:firstLine="0"/>
              <w:rPr>
                <w:lang w:val="en-US"/>
              </w:rPr>
            </w:pPr>
            <w:r>
              <w:rPr>
                <w:lang w:val="en-US"/>
              </w:rPr>
              <w:t>No additional power scaling is needed.</w:t>
            </w:r>
          </w:p>
        </w:tc>
      </w:tr>
    </w:tbl>
    <w:p w14:paraId="7E03BBA5" w14:textId="77777777" w:rsidR="004602FE" w:rsidRDefault="004602FE">
      <w:pPr>
        <w:rPr>
          <w:szCs w:val="20"/>
        </w:rPr>
      </w:pPr>
    </w:p>
    <w:p w14:paraId="0734A1B5" w14:textId="4CBD4CFA" w:rsidR="005B6474" w:rsidRDefault="005B6474">
      <w:pPr>
        <w:rPr>
          <w:u w:val="single"/>
        </w:rPr>
      </w:pPr>
      <w:r w:rsidRPr="00CB12AC">
        <w:rPr>
          <w:b/>
          <w:highlight w:val="yellow"/>
          <w:u w:val="single"/>
        </w:rPr>
        <w:t>Feature lead recomme</w:t>
      </w:r>
      <w:r w:rsidRPr="005B6474">
        <w:rPr>
          <w:b/>
          <w:highlight w:val="yellow"/>
          <w:u w:val="single"/>
        </w:rPr>
        <w:t>ndation</w:t>
      </w:r>
      <w:r w:rsidRPr="005B6474">
        <w:rPr>
          <w:highlight w:val="yellow"/>
          <w:u w:val="single"/>
        </w:rPr>
        <w:t>: Suggest to go with above proposal recommended by Intel, which can be depended on UE capability if required.</w:t>
      </w:r>
    </w:p>
    <w:p w14:paraId="03C3FC79" w14:textId="77777777" w:rsidR="005B6474" w:rsidRPr="00ED2BD3" w:rsidRDefault="005B6474">
      <w:pPr>
        <w:rPr>
          <w:szCs w:val="20"/>
        </w:rPr>
      </w:pPr>
    </w:p>
    <w:p w14:paraId="764349E9" w14:textId="77777777" w:rsidR="00B750AD" w:rsidRPr="003D031D" w:rsidRDefault="008C77C1">
      <w:pPr>
        <w:pStyle w:val="Heading2"/>
        <w:numPr>
          <w:ilvl w:val="1"/>
          <w:numId w:val="1"/>
        </w:numPr>
        <w:tabs>
          <w:tab w:val="clear" w:pos="432"/>
        </w:tabs>
        <w:snapToGrid w:val="0"/>
        <w:spacing w:before="120" w:beforeAutospacing="0" w:after="120" w:afterAutospacing="0" w:line="312" w:lineRule="auto"/>
        <w:ind w:left="578" w:hanging="578"/>
        <w:rPr>
          <w:rFonts w:ascii="Times New Roman" w:hAnsi="Times New Roman"/>
          <w:lang w:val="en-US"/>
        </w:rPr>
      </w:pPr>
      <w:r w:rsidRPr="003D031D">
        <w:rPr>
          <w:sz w:val="20"/>
          <w:szCs w:val="20"/>
          <w:lang w:val="en-US"/>
        </w:rPr>
        <w:t>Virtual PHR</w:t>
      </w:r>
      <w:r w:rsidR="00B750AD" w:rsidRPr="003D031D">
        <w:rPr>
          <w:sz w:val="20"/>
          <w:szCs w:val="20"/>
          <w:lang w:val="en-US"/>
        </w:rPr>
        <w:t xml:space="preserve"> calculation</w:t>
      </w:r>
    </w:p>
    <w:p w14:paraId="6025D300" w14:textId="4CF1DA3D" w:rsidR="00212B4E" w:rsidRPr="00B750AD" w:rsidRDefault="00F11862" w:rsidP="00B750AD">
      <w:pPr>
        <w:pStyle w:val="Heading3"/>
        <w:keepNext/>
        <w:keepLines/>
        <w:widowControl w:val="0"/>
        <w:numPr>
          <w:ilvl w:val="2"/>
          <w:numId w:val="1"/>
        </w:numPr>
        <w:tabs>
          <w:tab w:val="clear" w:pos="432"/>
        </w:tabs>
        <w:autoSpaceDE w:val="0"/>
        <w:autoSpaceDN w:val="0"/>
        <w:adjustRightInd w:val="0"/>
        <w:snapToGrid w:val="0"/>
        <w:spacing w:beforeAutospacing="1" w:afterAutospacing="1"/>
        <w:rPr>
          <w:b/>
        </w:rPr>
      </w:pPr>
      <w:r w:rsidRPr="00DD11F6">
        <w:rPr>
          <w:b/>
          <w:color w:val="FF0000"/>
          <w:sz w:val="22"/>
          <w:highlight w:val="yellow"/>
        </w:rPr>
        <w:t>[RRC impact]</w:t>
      </w:r>
      <w:r w:rsidRPr="00DD11F6">
        <w:rPr>
          <w:b/>
          <w:sz w:val="22"/>
        </w:rPr>
        <w:t xml:space="preserve"> </w:t>
      </w:r>
      <w:r w:rsidR="00B750AD">
        <w:rPr>
          <w:b/>
          <w:sz w:val="20"/>
          <w:szCs w:val="20"/>
        </w:rPr>
        <w:t xml:space="preserve">For </w:t>
      </w:r>
      <w:r w:rsidR="008C77C1" w:rsidRPr="00B750AD">
        <w:rPr>
          <w:b/>
          <w:sz w:val="20"/>
          <w:szCs w:val="20"/>
        </w:rPr>
        <w:t>PUSCH</w:t>
      </w:r>
      <w:r w:rsidR="008C77C1" w:rsidRPr="00B750AD">
        <w:rPr>
          <w:rFonts w:hint="eastAsia"/>
          <w:b/>
          <w:sz w:val="20"/>
          <w:szCs w:val="20"/>
        </w:rPr>
        <w:t xml:space="preserve"> </w:t>
      </w:r>
    </w:p>
    <w:p w14:paraId="32616218" w14:textId="77777777" w:rsidR="0021413F" w:rsidRPr="000D7A17" w:rsidRDefault="0021413F" w:rsidP="0021413F">
      <w:pPr>
        <w:snapToGrid w:val="0"/>
        <w:spacing w:beforeLines="50" w:before="180" w:afterLines="50" w:after="180"/>
        <w:jc w:val="both"/>
        <w:rPr>
          <w:b/>
          <w:bCs/>
          <w:i/>
          <w:szCs w:val="20"/>
          <w:u w:val="single"/>
        </w:rPr>
      </w:pPr>
      <w:r w:rsidRPr="00FA1FE1">
        <w:rPr>
          <w:rFonts w:hint="eastAsia"/>
          <w:b/>
          <w:bCs/>
          <w:i/>
          <w:szCs w:val="20"/>
          <w:u w:val="single"/>
        </w:rPr>
        <w:t>Background</w:t>
      </w:r>
    </w:p>
    <w:tbl>
      <w:tblPr>
        <w:tblStyle w:val="TableGrid"/>
        <w:tblW w:w="9350" w:type="dxa"/>
        <w:tblLayout w:type="fixed"/>
        <w:tblLook w:val="04A0" w:firstRow="1" w:lastRow="0" w:firstColumn="1" w:lastColumn="0" w:noHBand="0" w:noVBand="1"/>
      </w:tblPr>
      <w:tblGrid>
        <w:gridCol w:w="9350"/>
      </w:tblGrid>
      <w:tr w:rsidR="0021413F" w14:paraId="638190B8" w14:textId="77777777" w:rsidTr="00662C4E">
        <w:tc>
          <w:tcPr>
            <w:tcW w:w="9350" w:type="dxa"/>
          </w:tcPr>
          <w:p w14:paraId="63CD88B9" w14:textId="77777777" w:rsidR="0021413F" w:rsidRPr="007A2423" w:rsidRDefault="0021413F" w:rsidP="0021413F">
            <w:pPr>
              <w:rPr>
                <w:highlight w:val="green"/>
                <w:lang w:eastAsia="x-none"/>
              </w:rPr>
            </w:pPr>
            <w:r w:rsidRPr="007A2423">
              <w:rPr>
                <w:highlight w:val="green"/>
                <w:lang w:eastAsia="x-none"/>
              </w:rPr>
              <w:t>Agreement:</w:t>
            </w:r>
          </w:p>
          <w:p w14:paraId="5F0301A4" w14:textId="77777777" w:rsidR="0021413F" w:rsidRPr="008F1E71" w:rsidRDefault="0021413F" w:rsidP="0021413F">
            <w:pPr>
              <w:rPr>
                <w:lang w:eastAsia="x-none"/>
              </w:rPr>
            </w:pPr>
            <w:r w:rsidRPr="008F1E71">
              <w:rPr>
                <w:lang w:eastAsia="x-none"/>
              </w:rPr>
              <w:t>Virtual PHR for non-scheduled serving cell for CA/DC case is supported</w:t>
            </w:r>
          </w:p>
          <w:p w14:paraId="1162CD1E" w14:textId="77777777" w:rsidR="0021413F" w:rsidRDefault="0021413F" w:rsidP="0021413F">
            <w:pPr>
              <w:numPr>
                <w:ilvl w:val="1"/>
                <w:numId w:val="23"/>
              </w:numPr>
              <w:tabs>
                <w:tab w:val="clear" w:pos="1440"/>
                <w:tab w:val="num" w:pos="360"/>
              </w:tabs>
              <w:ind w:left="360"/>
              <w:rPr>
                <w:lang w:eastAsia="x-none"/>
              </w:rPr>
            </w:pPr>
            <w:r w:rsidRPr="008F1E71">
              <w:rPr>
                <w:lang w:eastAsia="x-none"/>
              </w:rPr>
              <w:t xml:space="preserve">For PHR reporting for multiple cells, if </w:t>
            </w:r>
            <w:r w:rsidRPr="008F1E71">
              <w:rPr>
                <w:lang w:val="x-none" w:eastAsia="x-none"/>
              </w:rPr>
              <w:t xml:space="preserve">the UE does not transmit </w:t>
            </w:r>
            <w:r w:rsidRPr="008F1E71">
              <w:rPr>
                <w:lang w:eastAsia="x-none"/>
              </w:rPr>
              <w:t>PUSCH</w:t>
            </w:r>
            <w:r w:rsidRPr="008F1E71">
              <w:rPr>
                <w:lang w:val="x-none" w:eastAsia="x-none"/>
              </w:rPr>
              <w:t xml:space="preserve"> in </w:t>
            </w:r>
            <w:r w:rsidRPr="008F1E71">
              <w:rPr>
                <w:lang w:eastAsia="x-none"/>
              </w:rPr>
              <w:t>PUSCH</w:t>
            </w:r>
            <w:r w:rsidRPr="008F1E71">
              <w:rPr>
                <w:lang w:val="x-none" w:eastAsia="x-none"/>
              </w:rPr>
              <w:t xml:space="preserve"> transmission period </w:t>
            </w:r>
            <w:r w:rsidRPr="008F1E71">
              <w:rPr>
                <w:i/>
                <w:iCs/>
                <w:lang w:eastAsia="x-none"/>
              </w:rPr>
              <w:t>i</w:t>
            </w:r>
            <w:r w:rsidRPr="008F1E71">
              <w:rPr>
                <w:lang w:val="x-none" w:eastAsia="x-none"/>
              </w:rPr>
              <w:t xml:space="preserve"> for carrier </w:t>
            </w:r>
            <w:r w:rsidRPr="008F1E71">
              <w:rPr>
                <w:i/>
                <w:iCs/>
                <w:lang w:eastAsia="x-none"/>
              </w:rPr>
              <w:t>f</w:t>
            </w:r>
            <w:r w:rsidRPr="008F1E71">
              <w:rPr>
                <w:lang w:eastAsia="x-none"/>
              </w:rPr>
              <w:t xml:space="preserve"> of </w:t>
            </w:r>
            <w:r w:rsidRPr="008F1E71">
              <w:rPr>
                <w:lang w:val="x-none" w:eastAsia="x-none"/>
              </w:rPr>
              <w:t xml:space="preserve">serving cell </w:t>
            </w:r>
            <w:r w:rsidRPr="008F1E71">
              <w:rPr>
                <w:i/>
                <w:iCs/>
                <w:lang w:eastAsia="x-none"/>
              </w:rPr>
              <w:t>c</w:t>
            </w:r>
            <w:r w:rsidRPr="008F1E71">
              <w:rPr>
                <w:lang w:val="x-none" w:eastAsia="x-none"/>
              </w:rPr>
              <w:t xml:space="preserve">, </w:t>
            </w:r>
            <w:r w:rsidRPr="008F1E71">
              <w:rPr>
                <w:lang w:eastAsia="x-none"/>
              </w:rPr>
              <w:t xml:space="preserve">the UE computes </w:t>
            </w:r>
            <w:r w:rsidRPr="008F1E71">
              <w:rPr>
                <w:lang w:val="x-none" w:eastAsia="x-none"/>
              </w:rPr>
              <w:t xml:space="preserve">power headroom for a Type </w:t>
            </w:r>
            <w:r w:rsidRPr="008F1E71">
              <w:rPr>
                <w:lang w:eastAsia="x-none"/>
              </w:rPr>
              <w:t>1</w:t>
            </w:r>
            <w:r w:rsidRPr="008F1E71">
              <w:rPr>
                <w:lang w:val="x-none" w:eastAsia="x-none"/>
              </w:rPr>
              <w:t xml:space="preserve"> report </w:t>
            </w:r>
            <w:r w:rsidRPr="008F1E71">
              <w:rPr>
                <w:lang w:eastAsia="x-none"/>
              </w:rPr>
              <w:t xml:space="preserve">as </w:t>
            </w:r>
          </w:p>
          <w:p w14:paraId="1663B7E4" w14:textId="04116954" w:rsidR="0021413F" w:rsidRPr="008F1E71" w:rsidRDefault="00E844B8" w:rsidP="0021413F">
            <w:pPr>
              <w:ind w:left="360"/>
              <w:rPr>
                <w:lang w:eastAsia="x-none"/>
              </w:rPr>
            </w:pPr>
            <w:r>
              <w:rPr>
                <w:noProof/>
              </w:rPr>
              <w:drawing>
                <wp:inline distT="0" distB="0" distL="0" distR="0" wp14:anchorId="46F36D6F" wp14:editId="66FFF2C5">
                  <wp:extent cx="5021580" cy="26670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021580" cy="266700"/>
                          </a:xfrm>
                          <a:prstGeom prst="rect">
                            <a:avLst/>
                          </a:prstGeom>
                          <a:noFill/>
                          <a:ln>
                            <a:noFill/>
                          </a:ln>
                        </pic:spPr>
                      </pic:pic>
                    </a:graphicData>
                  </a:graphic>
                </wp:inline>
              </w:drawing>
            </w:r>
          </w:p>
          <w:p w14:paraId="0A925DF4" w14:textId="77777777" w:rsidR="0021413F" w:rsidRPr="008F1E71" w:rsidRDefault="0021413F" w:rsidP="0021413F">
            <w:pPr>
              <w:ind w:left="-360"/>
              <w:rPr>
                <w:lang w:eastAsia="x-none"/>
              </w:rPr>
            </w:pPr>
          </w:p>
          <w:p w14:paraId="2C2B0EFE" w14:textId="77777777" w:rsidR="0021413F" w:rsidRPr="008F1E71" w:rsidRDefault="0021413F" w:rsidP="0021413F">
            <w:pPr>
              <w:numPr>
                <w:ilvl w:val="2"/>
                <w:numId w:val="23"/>
              </w:numPr>
              <w:tabs>
                <w:tab w:val="clear" w:pos="2160"/>
                <w:tab w:val="num" w:pos="1080"/>
              </w:tabs>
              <w:ind w:left="1080"/>
              <w:rPr>
                <w:lang w:eastAsia="x-none"/>
              </w:rPr>
            </w:pPr>
            <w:r w:rsidRPr="008F1E71">
              <w:rPr>
                <w:lang w:eastAsia="x-none"/>
              </w:rPr>
              <w:t xml:space="preserve">MPR=0dB, A-MPR=0dB, P-MPR=0dB for serving carrier </w:t>
            </w:r>
            <w:r w:rsidRPr="008F1E71">
              <w:rPr>
                <w:i/>
                <w:iCs/>
                <w:lang w:eastAsia="x-none"/>
              </w:rPr>
              <w:t>f</w:t>
            </w:r>
            <w:r w:rsidRPr="008F1E71">
              <w:rPr>
                <w:lang w:eastAsia="x-none"/>
              </w:rPr>
              <w:t xml:space="preserve"> of cell </w:t>
            </w:r>
            <w:r w:rsidRPr="008F1E71">
              <w:rPr>
                <w:i/>
                <w:iCs/>
                <w:lang w:eastAsia="x-none"/>
              </w:rPr>
              <w:t>c</w:t>
            </w:r>
          </w:p>
          <w:p w14:paraId="0AEAE657" w14:textId="77777777" w:rsidR="0021413F" w:rsidRPr="008F1E71" w:rsidRDefault="0021413F" w:rsidP="0021413F">
            <w:pPr>
              <w:numPr>
                <w:ilvl w:val="2"/>
                <w:numId w:val="23"/>
              </w:numPr>
              <w:tabs>
                <w:tab w:val="clear" w:pos="2160"/>
                <w:tab w:val="num" w:pos="1080"/>
              </w:tabs>
              <w:ind w:left="1080"/>
              <w:rPr>
                <w:lang w:eastAsia="x-none"/>
              </w:rPr>
            </w:pPr>
            <w:r w:rsidRPr="008F1E71">
              <w:rPr>
                <w:lang w:eastAsia="x-none"/>
              </w:rPr>
              <w:t xml:space="preserve">FFS: how to determine </w:t>
            </w:r>
            <w:r w:rsidRPr="007A2423">
              <w:rPr>
                <w:i/>
                <w:lang w:eastAsia="x-none"/>
              </w:rPr>
              <w:t>j</w:t>
            </w:r>
            <w:r>
              <w:rPr>
                <w:lang w:eastAsia="x-none"/>
              </w:rPr>
              <w:t xml:space="preserve">, </w:t>
            </w:r>
            <w:r w:rsidRPr="008F1E71">
              <w:rPr>
                <w:i/>
                <w:iCs/>
                <w:lang w:eastAsia="x-none"/>
              </w:rPr>
              <w:t>q</w:t>
            </w:r>
            <w:r w:rsidRPr="008F1E71">
              <w:rPr>
                <w:lang w:eastAsia="x-none"/>
              </w:rPr>
              <w:t xml:space="preserve">_d and </w:t>
            </w:r>
            <w:r w:rsidRPr="008F1E71">
              <w:rPr>
                <w:i/>
                <w:iCs/>
                <w:lang w:eastAsia="x-none"/>
              </w:rPr>
              <w:t>l</w:t>
            </w:r>
          </w:p>
          <w:p w14:paraId="222E4108" w14:textId="77777777" w:rsidR="0021413F" w:rsidRPr="0021413F" w:rsidRDefault="0021413F" w:rsidP="0021413F"/>
        </w:tc>
      </w:tr>
    </w:tbl>
    <w:p w14:paraId="4E6682ED" w14:textId="4AFFCA1E" w:rsidR="0021413F" w:rsidRDefault="0021413F">
      <w:pPr>
        <w:rPr>
          <w:iCs/>
        </w:rPr>
      </w:pPr>
      <w:r>
        <w:rPr>
          <w:rFonts w:hint="eastAsia"/>
          <w:iCs/>
        </w:rPr>
        <w:t>Virtual PHR has been agreed for PUSCH without non-schedule serving cell</w:t>
      </w:r>
      <w:r>
        <w:rPr>
          <w:iCs/>
        </w:rPr>
        <w:t xml:space="preserve"> for CA/DC, but the UL power control value</w:t>
      </w:r>
      <w:r w:rsidR="00034346">
        <w:rPr>
          <w:iCs/>
        </w:rPr>
        <w:t>s</w:t>
      </w:r>
      <w:r>
        <w:rPr>
          <w:iCs/>
        </w:rPr>
        <w:t xml:space="preserve"> for {j, q_d, and </w:t>
      </w:r>
      <w:r w:rsidRPr="0021413F">
        <w:rPr>
          <w:i/>
          <w:iCs/>
        </w:rPr>
        <w:t>l</w:t>
      </w:r>
      <w:r>
        <w:rPr>
          <w:iCs/>
        </w:rPr>
        <w:t>} are still FFS</w:t>
      </w:r>
    </w:p>
    <w:p w14:paraId="2E8DB35B" w14:textId="77777777" w:rsidR="004B4504" w:rsidRPr="00FA1FE1" w:rsidRDefault="004B4504" w:rsidP="004B4504">
      <w:pPr>
        <w:snapToGrid w:val="0"/>
        <w:spacing w:beforeLines="50" w:before="180" w:afterLines="50" w:after="180"/>
        <w:jc w:val="both"/>
        <w:rPr>
          <w:rFonts w:eastAsia="宋体"/>
          <w:b/>
          <w:i/>
          <w:szCs w:val="20"/>
          <w:u w:val="single"/>
        </w:rPr>
      </w:pPr>
      <w:r w:rsidRPr="00FA1FE1">
        <w:rPr>
          <w:rFonts w:hint="eastAsia"/>
          <w:b/>
          <w:bCs/>
          <w:i/>
          <w:szCs w:val="20"/>
          <w:u w:val="single"/>
        </w:rPr>
        <w:t>Alternative solutions</w:t>
      </w:r>
      <w:r w:rsidRPr="00FA1FE1">
        <w:rPr>
          <w:rFonts w:hint="eastAsia"/>
          <w:b/>
          <w:i/>
          <w:szCs w:val="20"/>
          <w:u w:val="single"/>
        </w:rPr>
        <w:t>:</w:t>
      </w:r>
    </w:p>
    <w:p w14:paraId="709356B1" w14:textId="55E4DE29" w:rsidR="0021413F" w:rsidRPr="004B4504" w:rsidRDefault="004B4504">
      <w:pPr>
        <w:rPr>
          <w:szCs w:val="20"/>
        </w:rPr>
      </w:pPr>
      <w:r>
        <w:rPr>
          <w:rFonts w:hint="eastAsia"/>
          <w:szCs w:val="20"/>
        </w:rPr>
        <w:t>Regarding</w:t>
      </w:r>
      <w:r>
        <w:rPr>
          <w:szCs w:val="20"/>
        </w:rPr>
        <w:t xml:space="preserve"> this issue on </w:t>
      </w:r>
      <w:r>
        <w:rPr>
          <w:iCs/>
        </w:rPr>
        <w:t xml:space="preserve">{j, q_d, and </w:t>
      </w:r>
      <w:r w:rsidRPr="0021413F">
        <w:rPr>
          <w:i/>
          <w:iCs/>
        </w:rPr>
        <w:t>l</w:t>
      </w:r>
      <w:r>
        <w:rPr>
          <w:iCs/>
        </w:rPr>
        <w:t xml:space="preserve">} </w:t>
      </w:r>
      <w:r>
        <w:rPr>
          <w:szCs w:val="20"/>
        </w:rPr>
        <w:t>configuration for virtual PHR</w:t>
      </w:r>
      <w:r>
        <w:rPr>
          <w:rFonts w:hint="eastAsia"/>
          <w:szCs w:val="20"/>
        </w:rPr>
        <w:t>, there are alternatives as follows</w:t>
      </w:r>
      <w:r>
        <w:rPr>
          <w:szCs w:val="20"/>
        </w:rPr>
        <w:t xml:space="preserve"> (raised by vivo, CATT, Motorola</w:t>
      </w:r>
      <w:r w:rsidR="00C344F3">
        <w:rPr>
          <w:szCs w:val="20"/>
        </w:rPr>
        <w:t>,</w:t>
      </w:r>
      <w:r w:rsidR="00C344F3" w:rsidRPr="00C344F3">
        <w:rPr>
          <w:iCs/>
          <w:szCs w:val="20"/>
        </w:rPr>
        <w:t xml:space="preserve"> </w:t>
      </w:r>
      <w:r w:rsidR="00C344F3" w:rsidRPr="00351EB2">
        <w:rPr>
          <w:iCs/>
          <w:szCs w:val="20"/>
        </w:rPr>
        <w:t xml:space="preserve">Ericsson, </w:t>
      </w:r>
      <w:r w:rsidR="00C344F3" w:rsidRPr="00351EB2">
        <w:rPr>
          <w:szCs w:val="20"/>
        </w:rPr>
        <w:t xml:space="preserve">Qualcomm, </w:t>
      </w:r>
      <w:r w:rsidR="00C344F3" w:rsidRPr="00351EB2">
        <w:rPr>
          <w:iCs/>
          <w:szCs w:val="20"/>
        </w:rPr>
        <w:t>Samsung</w:t>
      </w:r>
      <w:r w:rsidR="00722324">
        <w:rPr>
          <w:iCs/>
          <w:szCs w:val="20"/>
        </w:rPr>
        <w:t>, Huawei, HiSilicon</w:t>
      </w:r>
      <w:r>
        <w:rPr>
          <w:szCs w:val="20"/>
        </w:rPr>
        <w:t>)</w:t>
      </w:r>
      <w:r>
        <w:rPr>
          <w:rFonts w:hint="eastAsia"/>
          <w:szCs w:val="20"/>
        </w:rPr>
        <w:t>:</w:t>
      </w:r>
    </w:p>
    <w:p w14:paraId="6161888C" w14:textId="5BC81C56" w:rsidR="004B4504" w:rsidRDefault="004B4504" w:rsidP="004B4504">
      <w:pPr>
        <w:ind w:left="630" w:hanging="430"/>
        <w:jc w:val="both"/>
      </w:pPr>
      <w:r>
        <w:rPr>
          <w:rFonts w:eastAsia="宋体" w:hint="eastAsia"/>
          <w:b/>
          <w:bCs/>
          <w:iCs/>
          <w:szCs w:val="20"/>
        </w:rPr>
        <w:t xml:space="preserve">Alt1: </w:t>
      </w:r>
      <w:r w:rsidR="00662C4E">
        <w:t>One</w:t>
      </w:r>
      <w:r w:rsidRPr="004B4504">
        <w:t xml:space="preserve"> </w:t>
      </w:r>
      <w:r w:rsidR="00662C4E">
        <w:t>entry</w:t>
      </w:r>
      <w:r w:rsidR="001C30D5">
        <w:t xml:space="preserve"> </w:t>
      </w:r>
      <w:r w:rsidRPr="004B4504">
        <w:t>of</w:t>
      </w:r>
      <w:r w:rsidRPr="004B4504">
        <w:rPr>
          <w:i/>
        </w:rPr>
        <w:t xml:space="preserve"> SRI-P0AlphaSetIndex-Mapping</w:t>
      </w:r>
      <w:r w:rsidRPr="004B4504">
        <w:t xml:space="preserve"> for the </w:t>
      </w:r>
      <w:r w:rsidRPr="004B4504">
        <w:rPr>
          <w:i/>
        </w:rPr>
        <w:t>P</w:t>
      </w:r>
      <w:r w:rsidRPr="004B4504">
        <w:rPr>
          <w:i/>
          <w:vertAlign w:val="subscript"/>
        </w:rPr>
        <w:t xml:space="preserve">0 </w:t>
      </w:r>
      <w:r w:rsidRPr="004B4504">
        <w:t xml:space="preserve"> and </w:t>
      </w:r>
      <w:r w:rsidR="00040ABB">
        <w:t xml:space="preserve">the associated α, </w:t>
      </w:r>
      <w:r w:rsidR="00662C4E" w:rsidRPr="00662C4E">
        <w:rPr>
          <w:i/>
        </w:rPr>
        <w:t>SRI-PathlossReferenceIndex-Mapping</w:t>
      </w:r>
      <w:r w:rsidRPr="004B4504">
        <w:t xml:space="preserve"> for the reference signal for pathloss measurement </w:t>
      </w:r>
      <w:r w:rsidR="00040ABB">
        <w:t>and SRI-</w:t>
      </w:r>
      <w:r w:rsidR="00040ABB" w:rsidRPr="00662C4E">
        <w:rPr>
          <w:i/>
        </w:rPr>
        <w:t>PUSCHClosedLoopIndex –Mapping</w:t>
      </w:r>
      <w:r w:rsidR="00040ABB">
        <w:t xml:space="preserve"> for the closed loop process index </w:t>
      </w:r>
      <w:r w:rsidR="00834E30">
        <w:t>is used for virtual PHR</w:t>
      </w:r>
      <w:r w:rsidRPr="004B4504">
        <w:t xml:space="preserve"> when an SCell is configured for CA/DC.</w:t>
      </w:r>
    </w:p>
    <w:p w14:paraId="06BDB9ED" w14:textId="77777777" w:rsidR="00BD7F5D" w:rsidRDefault="00BD7F5D" w:rsidP="00040ABB">
      <w:pPr>
        <w:pStyle w:val="ListParagraph3"/>
        <w:numPr>
          <w:ilvl w:val="3"/>
          <w:numId w:val="7"/>
        </w:numPr>
        <w:ind w:left="1276" w:firstLineChars="0"/>
        <w:rPr>
          <w:rFonts w:eastAsia="宋体"/>
          <w:bCs/>
          <w:iCs/>
          <w:szCs w:val="20"/>
        </w:rPr>
      </w:pPr>
      <w:r>
        <w:rPr>
          <w:rFonts w:eastAsia="宋体"/>
          <w:bCs/>
          <w:iCs/>
          <w:szCs w:val="20"/>
        </w:rPr>
        <w:t xml:space="preserve">Alt1-a: </w:t>
      </w:r>
      <w:r w:rsidR="001C30D5">
        <w:rPr>
          <w:rFonts w:eastAsia="宋体" w:hint="eastAsia"/>
          <w:bCs/>
          <w:iCs/>
          <w:szCs w:val="20"/>
        </w:rPr>
        <w:t xml:space="preserve">The value of entry is RRC </w:t>
      </w:r>
      <w:r>
        <w:rPr>
          <w:rFonts w:eastAsia="宋体"/>
          <w:bCs/>
          <w:iCs/>
          <w:szCs w:val="20"/>
        </w:rPr>
        <w:t xml:space="preserve">configured </w:t>
      </w:r>
    </w:p>
    <w:p w14:paraId="0A0408FE" w14:textId="13963EE4" w:rsidR="001C30D5" w:rsidRPr="001C30D5" w:rsidRDefault="00834E30" w:rsidP="00040ABB">
      <w:pPr>
        <w:pStyle w:val="ListParagraph3"/>
        <w:numPr>
          <w:ilvl w:val="3"/>
          <w:numId w:val="7"/>
        </w:numPr>
        <w:ind w:left="1276" w:firstLineChars="0"/>
        <w:rPr>
          <w:rFonts w:eastAsia="宋体"/>
          <w:bCs/>
          <w:iCs/>
          <w:szCs w:val="20"/>
        </w:rPr>
      </w:pPr>
      <w:r>
        <w:rPr>
          <w:rFonts w:eastAsia="宋体"/>
          <w:bCs/>
          <w:iCs/>
          <w:szCs w:val="20"/>
        </w:rPr>
        <w:t>Alt1</w:t>
      </w:r>
      <w:r w:rsidR="00BD7F5D">
        <w:rPr>
          <w:rFonts w:eastAsia="宋体"/>
          <w:bCs/>
          <w:iCs/>
          <w:szCs w:val="20"/>
        </w:rPr>
        <w:t xml:space="preserve">-b: </w:t>
      </w:r>
      <w:r w:rsidR="006C56FB">
        <w:rPr>
          <w:rFonts w:eastAsia="宋体" w:hint="eastAsia"/>
          <w:bCs/>
          <w:iCs/>
          <w:szCs w:val="20"/>
        </w:rPr>
        <w:t xml:space="preserve">The value of entry is </w:t>
      </w:r>
      <w:r w:rsidR="006C56FB">
        <w:rPr>
          <w:rFonts w:eastAsia="宋体"/>
          <w:bCs/>
          <w:iCs/>
          <w:szCs w:val="20"/>
        </w:rPr>
        <w:t>derived from t</w:t>
      </w:r>
      <w:r w:rsidR="001C30D5">
        <w:rPr>
          <w:rFonts w:eastAsia="宋体"/>
          <w:bCs/>
          <w:iCs/>
          <w:szCs w:val="20"/>
        </w:rPr>
        <w:t xml:space="preserve">he </w:t>
      </w:r>
      <w:r w:rsidR="00BD7F5D" w:rsidRPr="00BD7F5D">
        <w:rPr>
          <w:rFonts w:eastAsia="宋体"/>
          <w:bCs/>
          <w:iCs/>
          <w:szCs w:val="20"/>
          <w:lang w:val="en-GB"/>
        </w:rPr>
        <w:t>latest</w:t>
      </w:r>
      <w:r w:rsidR="00BD7F5D">
        <w:rPr>
          <w:rFonts w:eastAsia="宋体"/>
          <w:bCs/>
          <w:iCs/>
          <w:szCs w:val="20"/>
          <w:lang w:val="en-GB"/>
        </w:rPr>
        <w:t xml:space="preserve"> SRI indication for the PUSCH transmission</w:t>
      </w:r>
    </w:p>
    <w:p w14:paraId="75C04802" w14:textId="7A66F9C7" w:rsidR="004B4504" w:rsidRDefault="004B4504" w:rsidP="004B4504">
      <w:pPr>
        <w:ind w:left="630" w:hanging="430"/>
        <w:jc w:val="both"/>
        <w:rPr>
          <w:bCs/>
          <w:iCs/>
          <w:szCs w:val="20"/>
        </w:rPr>
      </w:pPr>
      <w:r w:rsidRPr="004B4504">
        <w:rPr>
          <w:rFonts w:eastAsia="宋体" w:hint="eastAsia"/>
          <w:b/>
          <w:bCs/>
          <w:iCs/>
          <w:szCs w:val="20"/>
        </w:rPr>
        <w:t>Alt2:</w:t>
      </w:r>
      <w:r>
        <w:rPr>
          <w:rFonts w:hint="eastAsia"/>
          <w:bCs/>
          <w:iCs/>
          <w:szCs w:val="20"/>
        </w:rPr>
        <w:t xml:space="preserve"> </w:t>
      </w:r>
      <w:r>
        <w:rPr>
          <w:rFonts w:eastAsia="宋体"/>
          <w:iCs/>
          <w:szCs w:val="20"/>
        </w:rPr>
        <w:t xml:space="preserve">For CA/DC case, </w:t>
      </w:r>
      <w:r>
        <w:rPr>
          <w:rFonts w:hint="eastAsia"/>
          <w:iCs/>
          <w:szCs w:val="20"/>
        </w:rPr>
        <w:t>b</w:t>
      </w:r>
      <w:r>
        <w:rPr>
          <w:rFonts w:eastAsia="宋体"/>
          <w:iCs/>
          <w:szCs w:val="20"/>
        </w:rPr>
        <w:t>ased on another serving cell with PUSCH transmission</w:t>
      </w:r>
      <w:r>
        <w:rPr>
          <w:rFonts w:hint="eastAsia"/>
          <w:iCs/>
          <w:szCs w:val="20"/>
        </w:rPr>
        <w:t>.</w:t>
      </w:r>
    </w:p>
    <w:p w14:paraId="6C977D2B" w14:textId="75CB2FEA" w:rsidR="004B4504" w:rsidRDefault="004B4504" w:rsidP="004B4504">
      <w:pPr>
        <w:ind w:firstLine="200"/>
        <w:rPr>
          <w:lang w:eastAsia="ja-JP"/>
        </w:rPr>
      </w:pPr>
      <w:r w:rsidRPr="004B4504">
        <w:rPr>
          <w:rFonts w:eastAsia="宋体" w:hint="eastAsia"/>
          <w:b/>
          <w:bCs/>
          <w:iCs/>
          <w:szCs w:val="20"/>
        </w:rPr>
        <w:t>Alt</w:t>
      </w:r>
      <w:r w:rsidRPr="004B4504">
        <w:rPr>
          <w:rFonts w:eastAsia="宋体"/>
          <w:b/>
          <w:bCs/>
          <w:iCs/>
          <w:szCs w:val="20"/>
        </w:rPr>
        <w:t>3</w:t>
      </w:r>
      <w:r w:rsidRPr="004B4504">
        <w:rPr>
          <w:rFonts w:eastAsia="宋体" w:hint="eastAsia"/>
          <w:b/>
          <w:bCs/>
          <w:iCs/>
          <w:szCs w:val="20"/>
        </w:rPr>
        <w:t>:</w:t>
      </w:r>
      <w:r w:rsidRPr="00040ABB">
        <w:rPr>
          <w:rFonts w:hint="eastAsia"/>
          <w:bCs/>
          <w:iCs/>
          <w:szCs w:val="20"/>
        </w:rPr>
        <w:t xml:space="preserve"> </w:t>
      </w:r>
      <w:r w:rsidR="00040ABB" w:rsidRPr="00040ABB">
        <w:rPr>
          <w:rFonts w:hint="eastAsia"/>
          <w:lang w:eastAsia="ja-JP"/>
        </w:rPr>
        <w:t>UE determines combination(s) of {j, q</w:t>
      </w:r>
      <w:r w:rsidR="00040ABB" w:rsidRPr="00040ABB">
        <w:rPr>
          <w:rFonts w:hint="eastAsia"/>
          <w:vertAlign w:val="subscript"/>
          <w:lang w:eastAsia="ja-JP"/>
        </w:rPr>
        <w:t>d</w:t>
      </w:r>
      <w:r w:rsidR="00040ABB" w:rsidRPr="00040ABB">
        <w:rPr>
          <w:rFonts w:hint="eastAsia"/>
          <w:lang w:eastAsia="ja-JP"/>
        </w:rPr>
        <w:t>, l} for virtual PHR and report the index, e.g., by</w:t>
      </w:r>
      <w:r w:rsidR="00040ABB">
        <w:rPr>
          <w:lang w:eastAsia="ja-JP"/>
        </w:rPr>
        <w:t xml:space="preserve"> </w:t>
      </w:r>
      <w:r w:rsidR="00040ABB" w:rsidRPr="00040ABB">
        <w:rPr>
          <w:rFonts w:hint="eastAsia"/>
          <w:lang w:eastAsia="ja-JP"/>
        </w:rPr>
        <w:t>SRI field</w:t>
      </w:r>
    </w:p>
    <w:p w14:paraId="56BD3F02" w14:textId="77777777" w:rsidR="00C344F3" w:rsidRPr="003E4BE9" w:rsidRDefault="00C344F3" w:rsidP="00C344F3">
      <w:pPr>
        <w:snapToGrid w:val="0"/>
        <w:ind w:firstLine="200"/>
        <w:rPr>
          <w:bCs/>
          <w:iCs/>
          <w:szCs w:val="20"/>
        </w:rPr>
      </w:pPr>
      <w:r>
        <w:rPr>
          <w:bCs/>
          <w:iCs/>
          <w:szCs w:val="20"/>
        </w:rPr>
        <w:tab/>
        <w:t>Alt4</w:t>
      </w:r>
      <w:r w:rsidRPr="003E4BE9">
        <w:rPr>
          <w:bCs/>
          <w:iCs/>
          <w:szCs w:val="20"/>
        </w:rPr>
        <w:t xml:space="preserve"> : j and l are predefined and q</w:t>
      </w:r>
      <w:r w:rsidRPr="00C344F3">
        <w:rPr>
          <w:bCs/>
          <w:iCs/>
          <w:szCs w:val="20"/>
          <w:vertAlign w:val="subscript"/>
        </w:rPr>
        <w:t>d</w:t>
      </w:r>
      <w:r w:rsidRPr="003E4BE9">
        <w:rPr>
          <w:bCs/>
          <w:iCs/>
          <w:szCs w:val="20"/>
        </w:rPr>
        <w:t xml:space="preserve"> is the latest pathloss index associated with j and l.</w:t>
      </w:r>
    </w:p>
    <w:p w14:paraId="768E937E" w14:textId="6CD8214B" w:rsidR="00C344F3" w:rsidRPr="00C344F3" w:rsidRDefault="00C344F3" w:rsidP="00C344F3">
      <w:pPr>
        <w:snapToGrid w:val="0"/>
        <w:ind w:firstLine="200"/>
        <w:rPr>
          <w:bCs/>
          <w:iCs/>
          <w:szCs w:val="20"/>
        </w:rPr>
      </w:pPr>
      <w:r w:rsidRPr="003E4BE9">
        <w:rPr>
          <w:bCs/>
          <w:iCs/>
          <w:szCs w:val="20"/>
        </w:rPr>
        <w:tab/>
        <w:t>Alt</w:t>
      </w:r>
      <w:r>
        <w:rPr>
          <w:bCs/>
          <w:iCs/>
          <w:szCs w:val="20"/>
        </w:rPr>
        <w:t>5</w:t>
      </w:r>
      <w:r w:rsidRPr="003E4BE9">
        <w:rPr>
          <w:bCs/>
          <w:iCs/>
          <w:szCs w:val="20"/>
        </w:rPr>
        <w:t xml:space="preserve"> : l is a fixed value or a function of slot number,  qd and j are the most recent ones associated with l.</w:t>
      </w:r>
    </w:p>
    <w:p w14:paraId="31B695BC" w14:textId="77777777" w:rsidR="004B4504" w:rsidRDefault="004B4504" w:rsidP="004B4504">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4B4504" w14:paraId="307F457B" w14:textId="77777777" w:rsidTr="00662C4E">
        <w:tc>
          <w:tcPr>
            <w:tcW w:w="1615" w:type="dxa"/>
          </w:tcPr>
          <w:p w14:paraId="449B2C62" w14:textId="77777777" w:rsidR="004B4504" w:rsidRDefault="004B4504" w:rsidP="00662C4E">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10027256" w14:textId="77777777" w:rsidR="004B4504" w:rsidRDefault="004B4504" w:rsidP="00662C4E">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48E912B3" w14:textId="77777777" w:rsidR="004B4504" w:rsidRDefault="004B4504" w:rsidP="00662C4E">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344F3" w14:paraId="0E8778E6" w14:textId="77777777" w:rsidTr="00662C4E">
        <w:tc>
          <w:tcPr>
            <w:tcW w:w="1615" w:type="dxa"/>
          </w:tcPr>
          <w:p w14:paraId="1D993B1B" w14:textId="7CCFE51C" w:rsidR="00C344F3" w:rsidRDefault="00C344F3" w:rsidP="00C344F3">
            <w:pPr>
              <w:pStyle w:val="maintext"/>
              <w:snapToGrid w:val="0"/>
              <w:spacing w:before="0" w:after="120" w:line="240" w:lineRule="auto"/>
              <w:ind w:firstLineChars="0" w:firstLine="0"/>
              <w:rPr>
                <w:lang w:val="en-US"/>
              </w:rPr>
            </w:pPr>
            <w:r>
              <w:lastRenderedPageBreak/>
              <w:t>ZTE/Sanechips</w:t>
            </w:r>
          </w:p>
        </w:tc>
        <w:tc>
          <w:tcPr>
            <w:tcW w:w="1097" w:type="dxa"/>
          </w:tcPr>
          <w:p w14:paraId="1A7D2FDC" w14:textId="4E956B9E" w:rsidR="00C344F3" w:rsidRDefault="00C344F3" w:rsidP="00C344F3">
            <w:pPr>
              <w:pStyle w:val="maintext"/>
              <w:snapToGrid w:val="0"/>
              <w:spacing w:before="0" w:after="120" w:line="240" w:lineRule="auto"/>
              <w:ind w:firstLineChars="0" w:firstLine="0"/>
              <w:rPr>
                <w:lang w:val="en-US"/>
              </w:rPr>
            </w:pPr>
            <w:r>
              <w:rPr>
                <w:rFonts w:eastAsia="宋体"/>
                <w:bCs/>
                <w:iCs/>
              </w:rPr>
              <w:t>Alt1-a</w:t>
            </w:r>
          </w:p>
        </w:tc>
        <w:tc>
          <w:tcPr>
            <w:tcW w:w="6610" w:type="dxa"/>
          </w:tcPr>
          <w:p w14:paraId="4FA1D57A" w14:textId="554E5D65" w:rsidR="00C344F3" w:rsidRDefault="00C344F3" w:rsidP="00C344F3">
            <w:pPr>
              <w:pStyle w:val="maintext"/>
              <w:snapToGrid w:val="0"/>
              <w:spacing w:before="0" w:after="120" w:line="240" w:lineRule="auto"/>
              <w:ind w:firstLineChars="0" w:firstLine="0"/>
              <w:rPr>
                <w:lang w:val="en-US"/>
              </w:rPr>
            </w:pPr>
            <w:r>
              <w:rPr>
                <w:rFonts w:eastAsia="宋体" w:hint="eastAsia"/>
                <w:lang w:val="en-US" w:eastAsia="zh-CN"/>
              </w:rPr>
              <w:t>Alt1-a has no ambiguity.</w:t>
            </w:r>
            <w:r>
              <w:rPr>
                <w:iCs/>
              </w:rPr>
              <w:t>{</w:t>
            </w:r>
            <w:r w:rsidRPr="00351EB2">
              <w:rPr>
                <w:i/>
              </w:rPr>
              <w:t>j, q_d</w:t>
            </w:r>
            <w:r>
              <w:rPr>
                <w:iCs/>
              </w:rPr>
              <w:t xml:space="preserve">, and </w:t>
            </w:r>
            <w:r>
              <w:rPr>
                <w:i/>
                <w:iCs/>
              </w:rPr>
              <w:t>l</w:t>
            </w:r>
            <w:r>
              <w:rPr>
                <w:iCs/>
              </w:rPr>
              <w:t>}</w:t>
            </w:r>
            <w:r>
              <w:rPr>
                <w:rFonts w:eastAsia="宋体" w:hint="eastAsia"/>
                <w:iCs/>
                <w:lang w:val="en-US" w:eastAsia="zh-CN"/>
              </w:rPr>
              <w:t xml:space="preserve"> for virtual PHR is not expected as a fast changing configuration, so RRC configuration is enough. For CA/DC, RRC could configure </w:t>
            </w:r>
            <w:r>
              <w:rPr>
                <w:iCs/>
              </w:rPr>
              <w:t>{</w:t>
            </w:r>
            <w:r>
              <w:rPr>
                <w:i/>
              </w:rPr>
              <w:t>j, q_d</w:t>
            </w:r>
            <w:r>
              <w:rPr>
                <w:iCs/>
              </w:rPr>
              <w:t xml:space="preserve">, and </w:t>
            </w:r>
            <w:r>
              <w:rPr>
                <w:i/>
                <w:iCs/>
              </w:rPr>
              <w:t>l</w:t>
            </w:r>
            <w:r>
              <w:rPr>
                <w:iCs/>
              </w:rPr>
              <w:t>}</w:t>
            </w:r>
            <w:r>
              <w:rPr>
                <w:rFonts w:eastAsia="宋体" w:hint="eastAsia"/>
                <w:iCs/>
                <w:lang w:val="en-US" w:eastAsia="zh-CN"/>
              </w:rPr>
              <w:t xml:space="preserve"> for virtual PHR for each CC.</w:t>
            </w:r>
          </w:p>
        </w:tc>
      </w:tr>
      <w:tr w:rsidR="0051246E" w14:paraId="4848A0B1" w14:textId="77777777" w:rsidTr="00662C4E">
        <w:tc>
          <w:tcPr>
            <w:tcW w:w="1615" w:type="dxa"/>
          </w:tcPr>
          <w:p w14:paraId="7E35BF48" w14:textId="79A3B1FC" w:rsidR="0051246E" w:rsidRDefault="0051246E" w:rsidP="0051246E">
            <w:pPr>
              <w:pStyle w:val="maintext"/>
              <w:snapToGrid w:val="0"/>
              <w:spacing w:before="0" w:after="120" w:line="240" w:lineRule="auto"/>
              <w:ind w:firstLineChars="0" w:firstLine="0"/>
              <w:rPr>
                <w:rFonts w:eastAsia="宋体"/>
                <w:lang w:val="en-US" w:eastAsia="zh-CN"/>
              </w:rPr>
            </w:pPr>
            <w:r>
              <w:rPr>
                <w:lang w:val="en-US"/>
              </w:rPr>
              <w:t>Motorola Mobility, Lenovo</w:t>
            </w:r>
          </w:p>
        </w:tc>
        <w:tc>
          <w:tcPr>
            <w:tcW w:w="1097" w:type="dxa"/>
          </w:tcPr>
          <w:p w14:paraId="6EF8220B" w14:textId="17F00836" w:rsidR="0051246E" w:rsidRDefault="0051246E" w:rsidP="0051246E">
            <w:pPr>
              <w:pStyle w:val="maintext"/>
              <w:snapToGrid w:val="0"/>
              <w:spacing w:before="0" w:after="120" w:line="240" w:lineRule="auto"/>
              <w:ind w:firstLineChars="0" w:firstLine="0"/>
              <w:rPr>
                <w:rFonts w:eastAsia="宋体"/>
                <w:lang w:val="en-US" w:eastAsia="zh-CN"/>
              </w:rPr>
            </w:pPr>
            <w:r>
              <w:rPr>
                <w:lang w:val="en-US"/>
              </w:rPr>
              <w:t>Alt 1-a or fixed</w:t>
            </w:r>
          </w:p>
        </w:tc>
        <w:tc>
          <w:tcPr>
            <w:tcW w:w="6610" w:type="dxa"/>
          </w:tcPr>
          <w:p w14:paraId="403EE79F" w14:textId="6E77B63D" w:rsidR="0051246E" w:rsidRDefault="0051246E" w:rsidP="0051246E">
            <w:pPr>
              <w:pStyle w:val="maintext"/>
              <w:snapToGrid w:val="0"/>
              <w:spacing w:before="0" w:after="120" w:line="240" w:lineRule="auto"/>
              <w:ind w:firstLineChars="0" w:firstLine="0"/>
              <w:rPr>
                <w:rFonts w:eastAsia="宋体"/>
                <w:lang w:val="en-US" w:eastAsia="zh-CN"/>
              </w:rPr>
            </w:pPr>
            <w:r w:rsidRPr="00166735">
              <w:rPr>
                <w:lang w:val="en-US"/>
              </w:rPr>
              <w:t>fixed in specification</w:t>
            </w:r>
            <w:r>
              <w:rPr>
                <w:lang w:val="en-US"/>
              </w:rPr>
              <w:t>,</w:t>
            </w:r>
            <w:r>
              <w:t xml:space="preserve"> e.g., the lowest index PC parameters</w:t>
            </w:r>
            <w:r w:rsidRPr="00166735">
              <w:rPr>
                <w:lang w:val="en-US"/>
              </w:rPr>
              <w:t xml:space="preserve"> </w:t>
            </w:r>
          </w:p>
        </w:tc>
      </w:tr>
      <w:tr w:rsidR="004B4504" w14:paraId="7519B646" w14:textId="77777777" w:rsidTr="00662C4E">
        <w:tc>
          <w:tcPr>
            <w:tcW w:w="1615" w:type="dxa"/>
          </w:tcPr>
          <w:p w14:paraId="25498FA7" w14:textId="6A4C289D" w:rsidR="004B4504" w:rsidRPr="003D031D" w:rsidRDefault="00356E79" w:rsidP="00662C4E">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14:paraId="1218BBFC" w14:textId="5B4EBC03" w:rsidR="004B4504" w:rsidRPr="003D031D" w:rsidRDefault="001478DD" w:rsidP="00662C4E">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Alt1 or Alt2</w:t>
            </w:r>
          </w:p>
        </w:tc>
        <w:tc>
          <w:tcPr>
            <w:tcW w:w="6610" w:type="dxa"/>
          </w:tcPr>
          <w:p w14:paraId="59F05C81" w14:textId="768FB5B3" w:rsidR="004B4504" w:rsidRPr="003D031D" w:rsidRDefault="001478DD" w:rsidP="00662C4E">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For Alt-b, the latest SRI indication for the PUSCH transmission should be on another serving cell.</w:t>
            </w:r>
          </w:p>
        </w:tc>
      </w:tr>
      <w:tr w:rsidR="004B4504" w14:paraId="7BBF5317" w14:textId="77777777" w:rsidTr="00662C4E">
        <w:tc>
          <w:tcPr>
            <w:tcW w:w="1615" w:type="dxa"/>
          </w:tcPr>
          <w:p w14:paraId="76728D78" w14:textId="62DA7D19" w:rsidR="004B4504" w:rsidRDefault="00A23532" w:rsidP="00662C4E">
            <w:pPr>
              <w:pStyle w:val="maintext"/>
              <w:snapToGrid w:val="0"/>
              <w:spacing w:before="0" w:after="120" w:line="240" w:lineRule="auto"/>
              <w:ind w:firstLineChars="0" w:firstLine="0"/>
              <w:rPr>
                <w:lang w:val="en-US"/>
              </w:rPr>
            </w:pPr>
            <w:r>
              <w:rPr>
                <w:rFonts w:hint="eastAsia"/>
                <w:lang w:val="en-US"/>
              </w:rPr>
              <w:t>Nokia</w:t>
            </w:r>
          </w:p>
        </w:tc>
        <w:tc>
          <w:tcPr>
            <w:tcW w:w="1097" w:type="dxa"/>
          </w:tcPr>
          <w:p w14:paraId="23AA201E" w14:textId="77CCD480" w:rsidR="004B4504" w:rsidRDefault="00A23532" w:rsidP="00662C4E">
            <w:pPr>
              <w:pStyle w:val="maintext"/>
              <w:snapToGrid w:val="0"/>
              <w:spacing w:before="0" w:after="120" w:line="240" w:lineRule="auto"/>
              <w:ind w:firstLineChars="0" w:firstLine="0"/>
              <w:rPr>
                <w:lang w:val="en-US"/>
              </w:rPr>
            </w:pPr>
            <w:r>
              <w:rPr>
                <w:rFonts w:hint="eastAsia"/>
                <w:lang w:val="en-US"/>
              </w:rPr>
              <w:t>Alt1</w:t>
            </w:r>
          </w:p>
        </w:tc>
        <w:tc>
          <w:tcPr>
            <w:tcW w:w="6610" w:type="dxa"/>
          </w:tcPr>
          <w:p w14:paraId="509EEB8D" w14:textId="77777777" w:rsidR="004B4504" w:rsidRDefault="004B4504" w:rsidP="00662C4E">
            <w:pPr>
              <w:pStyle w:val="maintext"/>
              <w:snapToGrid w:val="0"/>
              <w:spacing w:before="0" w:after="120" w:line="240" w:lineRule="auto"/>
              <w:ind w:firstLineChars="0" w:firstLine="0"/>
              <w:rPr>
                <w:lang w:val="en-US"/>
              </w:rPr>
            </w:pPr>
          </w:p>
        </w:tc>
      </w:tr>
      <w:tr w:rsidR="00D65682" w14:paraId="072E6014" w14:textId="77777777" w:rsidTr="00662C4E">
        <w:tc>
          <w:tcPr>
            <w:tcW w:w="1615" w:type="dxa"/>
          </w:tcPr>
          <w:p w14:paraId="4CC29A69" w14:textId="192897C4" w:rsidR="00D65682" w:rsidRDefault="00D65682" w:rsidP="00662C4E">
            <w:pPr>
              <w:pStyle w:val="maintext"/>
              <w:snapToGrid w:val="0"/>
              <w:spacing w:before="0" w:after="120" w:line="240" w:lineRule="auto"/>
              <w:ind w:firstLineChars="0" w:firstLine="0"/>
              <w:rPr>
                <w:lang w:val="en-US"/>
              </w:rPr>
            </w:pPr>
            <w:r>
              <w:rPr>
                <w:rFonts w:hint="eastAsia"/>
                <w:lang w:val="en-US"/>
              </w:rPr>
              <w:t>Samsung</w:t>
            </w:r>
          </w:p>
        </w:tc>
        <w:tc>
          <w:tcPr>
            <w:tcW w:w="1097" w:type="dxa"/>
          </w:tcPr>
          <w:p w14:paraId="60AA83A3" w14:textId="4552EC08" w:rsidR="00D65682" w:rsidRDefault="00D65682" w:rsidP="00662C4E">
            <w:pPr>
              <w:pStyle w:val="maintext"/>
              <w:snapToGrid w:val="0"/>
              <w:spacing w:before="0" w:after="120" w:line="240" w:lineRule="auto"/>
              <w:ind w:firstLineChars="0" w:firstLine="0"/>
              <w:rPr>
                <w:lang w:val="en-US"/>
              </w:rPr>
            </w:pPr>
            <w:r>
              <w:rPr>
                <w:rFonts w:hint="eastAsia"/>
                <w:lang w:val="en-US"/>
              </w:rPr>
              <w:t>Alt4</w:t>
            </w:r>
          </w:p>
        </w:tc>
        <w:tc>
          <w:tcPr>
            <w:tcW w:w="6610" w:type="dxa"/>
          </w:tcPr>
          <w:p w14:paraId="0888E7B9" w14:textId="3E2F86E6" w:rsidR="00D65682" w:rsidRDefault="00D65682" w:rsidP="00662C4E">
            <w:pPr>
              <w:pStyle w:val="maintext"/>
              <w:snapToGrid w:val="0"/>
              <w:spacing w:before="0" w:after="120" w:line="240" w:lineRule="auto"/>
              <w:ind w:firstLineChars="0" w:firstLine="0"/>
              <w:rPr>
                <w:lang w:val="en-US"/>
              </w:rPr>
            </w:pPr>
            <w:r>
              <w:rPr>
                <w:rFonts w:hint="eastAsia"/>
                <w:lang w:val="en-US"/>
              </w:rPr>
              <w:t>There are more options to be listed up and this issue will be treated in NR power control for CA aspects.</w:t>
            </w:r>
          </w:p>
        </w:tc>
      </w:tr>
      <w:tr w:rsidR="00722324" w14:paraId="38242B78" w14:textId="77777777" w:rsidTr="00722324">
        <w:tc>
          <w:tcPr>
            <w:tcW w:w="1615" w:type="dxa"/>
            <w:tcBorders>
              <w:top w:val="single" w:sz="4" w:space="0" w:color="000000"/>
              <w:left w:val="single" w:sz="4" w:space="0" w:color="000000"/>
              <w:bottom w:val="single" w:sz="4" w:space="0" w:color="000000"/>
              <w:right w:val="single" w:sz="4" w:space="0" w:color="000000"/>
            </w:tcBorders>
          </w:tcPr>
          <w:p w14:paraId="70F5D5E1" w14:textId="77777777" w:rsidR="00722324" w:rsidRDefault="00722324" w:rsidP="00F368A0">
            <w:pPr>
              <w:pStyle w:val="maintext"/>
              <w:snapToGrid w:val="0"/>
              <w:spacing w:before="0" w:after="120" w:line="240" w:lineRule="auto"/>
              <w:ind w:firstLineChars="0" w:firstLine="0"/>
              <w:rPr>
                <w:lang w:val="en-US"/>
              </w:rPr>
            </w:pPr>
            <w:r>
              <w:rPr>
                <w:rFonts w:hint="eastAsia"/>
                <w:lang w:val="en-US"/>
              </w:rPr>
              <w:t>Huawei, HiSilicon</w:t>
            </w:r>
          </w:p>
        </w:tc>
        <w:tc>
          <w:tcPr>
            <w:tcW w:w="1097" w:type="dxa"/>
            <w:tcBorders>
              <w:top w:val="single" w:sz="4" w:space="0" w:color="000000"/>
              <w:left w:val="single" w:sz="4" w:space="0" w:color="000000"/>
              <w:bottom w:val="single" w:sz="4" w:space="0" w:color="000000"/>
              <w:right w:val="single" w:sz="4" w:space="0" w:color="000000"/>
            </w:tcBorders>
          </w:tcPr>
          <w:p w14:paraId="221B1B57" w14:textId="5EA470AF" w:rsidR="00722324" w:rsidRDefault="00722324" w:rsidP="00F368A0">
            <w:pPr>
              <w:pStyle w:val="maintext"/>
              <w:snapToGrid w:val="0"/>
              <w:spacing w:before="0" w:after="120" w:line="240" w:lineRule="auto"/>
              <w:ind w:firstLineChars="0" w:firstLine="0"/>
              <w:rPr>
                <w:lang w:val="en-US"/>
              </w:rPr>
            </w:pPr>
            <w:r>
              <w:rPr>
                <w:rFonts w:hint="eastAsia"/>
                <w:lang w:val="en-US"/>
              </w:rPr>
              <w:t>Alt 1-a</w:t>
            </w:r>
          </w:p>
        </w:tc>
        <w:tc>
          <w:tcPr>
            <w:tcW w:w="6610" w:type="dxa"/>
            <w:tcBorders>
              <w:top w:val="single" w:sz="4" w:space="0" w:color="000000"/>
              <w:left w:val="single" w:sz="4" w:space="0" w:color="000000"/>
              <w:bottom w:val="single" w:sz="4" w:space="0" w:color="000000"/>
              <w:right w:val="single" w:sz="4" w:space="0" w:color="000000"/>
            </w:tcBorders>
          </w:tcPr>
          <w:p w14:paraId="04F4A32A" w14:textId="7165F5DE" w:rsidR="00722324" w:rsidRDefault="00722324" w:rsidP="00F368A0">
            <w:pPr>
              <w:pStyle w:val="maintext"/>
              <w:snapToGrid w:val="0"/>
              <w:spacing w:before="0" w:after="120" w:line="240" w:lineRule="auto"/>
              <w:ind w:firstLineChars="0" w:firstLine="0"/>
              <w:rPr>
                <w:lang w:val="en-US"/>
              </w:rPr>
            </w:pPr>
            <w:r w:rsidRPr="00150ED5">
              <w:rPr>
                <w:i/>
              </w:rPr>
              <w:t xml:space="preserve">PH is computed based on the PC parameters associated with </w:t>
            </w:r>
            <w:r>
              <w:rPr>
                <w:i/>
              </w:rPr>
              <w:t xml:space="preserve">a </w:t>
            </w:r>
            <w:r w:rsidRPr="00150ED5">
              <w:rPr>
                <w:i/>
              </w:rPr>
              <w:t>higher layer configured SRS resource</w:t>
            </w:r>
            <w:r>
              <w:rPr>
                <w:i/>
              </w:rPr>
              <w:t xml:space="preserve"> set</w:t>
            </w:r>
          </w:p>
        </w:tc>
      </w:tr>
      <w:tr w:rsidR="003D031D" w14:paraId="75E55FC6" w14:textId="77777777" w:rsidTr="00722324">
        <w:tc>
          <w:tcPr>
            <w:tcW w:w="1615" w:type="dxa"/>
            <w:tcBorders>
              <w:top w:val="single" w:sz="4" w:space="0" w:color="000000"/>
              <w:left w:val="single" w:sz="4" w:space="0" w:color="000000"/>
              <w:bottom w:val="single" w:sz="4" w:space="0" w:color="000000"/>
              <w:right w:val="single" w:sz="4" w:space="0" w:color="000000"/>
            </w:tcBorders>
          </w:tcPr>
          <w:p w14:paraId="7E1859D1" w14:textId="2F632C54" w:rsidR="003D031D" w:rsidRDefault="003D031D" w:rsidP="003D031D">
            <w:pPr>
              <w:pStyle w:val="maintext"/>
              <w:snapToGrid w:val="0"/>
              <w:spacing w:before="0" w:after="120" w:line="240" w:lineRule="auto"/>
              <w:ind w:firstLineChars="0" w:firstLine="0"/>
              <w:rPr>
                <w:lang w:val="en-US"/>
              </w:rPr>
            </w:pPr>
            <w:r>
              <w:rPr>
                <w:rFonts w:eastAsiaTheme="minorEastAsia" w:hint="eastAsia"/>
                <w:lang w:val="en-US" w:eastAsia="zh-CN"/>
              </w:rPr>
              <w:t>OPPO</w:t>
            </w:r>
          </w:p>
        </w:tc>
        <w:tc>
          <w:tcPr>
            <w:tcW w:w="1097" w:type="dxa"/>
            <w:tcBorders>
              <w:top w:val="single" w:sz="4" w:space="0" w:color="000000"/>
              <w:left w:val="single" w:sz="4" w:space="0" w:color="000000"/>
              <w:bottom w:val="single" w:sz="4" w:space="0" w:color="000000"/>
              <w:right w:val="single" w:sz="4" w:space="0" w:color="000000"/>
            </w:tcBorders>
          </w:tcPr>
          <w:p w14:paraId="073A9E24" w14:textId="0AA85AC0" w:rsidR="003D031D" w:rsidRDefault="003D031D" w:rsidP="003D031D">
            <w:pPr>
              <w:pStyle w:val="maintext"/>
              <w:snapToGrid w:val="0"/>
              <w:spacing w:before="0" w:after="120" w:line="240" w:lineRule="auto"/>
              <w:ind w:firstLineChars="0" w:firstLine="0"/>
              <w:rPr>
                <w:lang w:val="en-US"/>
              </w:rPr>
            </w:pPr>
            <w:r>
              <w:rPr>
                <w:rFonts w:eastAsiaTheme="minorEastAsia" w:hint="eastAsia"/>
                <w:lang w:val="en-US" w:eastAsia="zh-CN"/>
              </w:rPr>
              <w:t>Alt1</w:t>
            </w:r>
          </w:p>
        </w:tc>
        <w:tc>
          <w:tcPr>
            <w:tcW w:w="6610" w:type="dxa"/>
            <w:tcBorders>
              <w:top w:val="single" w:sz="4" w:space="0" w:color="000000"/>
              <w:left w:val="single" w:sz="4" w:space="0" w:color="000000"/>
              <w:bottom w:val="single" w:sz="4" w:space="0" w:color="000000"/>
              <w:right w:val="single" w:sz="4" w:space="0" w:color="000000"/>
            </w:tcBorders>
          </w:tcPr>
          <w:p w14:paraId="6ED17E40" w14:textId="77AE2F1E" w:rsidR="003D031D" w:rsidRPr="00150ED5" w:rsidRDefault="003D031D" w:rsidP="003D031D">
            <w:pPr>
              <w:pStyle w:val="maintext"/>
              <w:snapToGrid w:val="0"/>
              <w:spacing w:before="0" w:after="120" w:line="240" w:lineRule="auto"/>
              <w:ind w:firstLineChars="0" w:firstLine="0"/>
              <w:rPr>
                <w:i/>
              </w:rPr>
            </w:pPr>
            <w:r>
              <w:rPr>
                <w:rFonts w:eastAsiaTheme="minorEastAsia" w:hint="eastAsia"/>
                <w:lang w:val="en-US" w:eastAsia="zh-CN"/>
              </w:rPr>
              <w:t>For Alt1-b, some timing restriction may be needed since the latest SRI may be indicated very long time ago</w:t>
            </w:r>
          </w:p>
        </w:tc>
      </w:tr>
      <w:tr w:rsidR="003D031D" w14:paraId="42754A5A" w14:textId="77777777" w:rsidTr="00722324">
        <w:tc>
          <w:tcPr>
            <w:tcW w:w="1615" w:type="dxa"/>
            <w:tcBorders>
              <w:top w:val="single" w:sz="4" w:space="0" w:color="000000"/>
              <w:left w:val="single" w:sz="4" w:space="0" w:color="000000"/>
              <w:bottom w:val="single" w:sz="4" w:space="0" w:color="000000"/>
              <w:right w:val="single" w:sz="4" w:space="0" w:color="000000"/>
            </w:tcBorders>
          </w:tcPr>
          <w:p w14:paraId="12AB82B9" w14:textId="3BC2CA25" w:rsidR="003D031D" w:rsidRDefault="003D031D" w:rsidP="003D031D">
            <w:pPr>
              <w:pStyle w:val="maintext"/>
              <w:snapToGrid w:val="0"/>
              <w:spacing w:before="0" w:after="120" w:line="240" w:lineRule="auto"/>
              <w:ind w:firstLineChars="0" w:firstLine="0"/>
              <w:rPr>
                <w:rFonts w:eastAsiaTheme="minorEastAsia"/>
                <w:lang w:val="en-US" w:eastAsia="zh-CN"/>
              </w:rPr>
            </w:pPr>
            <w:r>
              <w:rPr>
                <w:rFonts w:eastAsia="MS Mincho" w:hint="eastAsia"/>
                <w:lang w:val="en-US" w:eastAsia="ja-JP"/>
              </w:rPr>
              <w:t>DOCOMO</w:t>
            </w:r>
          </w:p>
        </w:tc>
        <w:tc>
          <w:tcPr>
            <w:tcW w:w="1097" w:type="dxa"/>
            <w:tcBorders>
              <w:top w:val="single" w:sz="4" w:space="0" w:color="000000"/>
              <w:left w:val="single" w:sz="4" w:space="0" w:color="000000"/>
              <w:bottom w:val="single" w:sz="4" w:space="0" w:color="000000"/>
              <w:right w:val="single" w:sz="4" w:space="0" w:color="000000"/>
            </w:tcBorders>
          </w:tcPr>
          <w:p w14:paraId="58C2A076" w14:textId="3AD1BF44" w:rsidR="003D031D" w:rsidRDefault="003D031D" w:rsidP="003D031D">
            <w:pPr>
              <w:pStyle w:val="maintext"/>
              <w:snapToGrid w:val="0"/>
              <w:spacing w:before="0" w:after="120" w:line="240" w:lineRule="auto"/>
              <w:ind w:firstLineChars="0" w:firstLine="0"/>
              <w:rPr>
                <w:rFonts w:eastAsiaTheme="minorEastAsia"/>
                <w:lang w:val="en-US" w:eastAsia="zh-CN"/>
              </w:rPr>
            </w:pPr>
            <w:r>
              <w:rPr>
                <w:rFonts w:eastAsia="MS Mincho" w:hint="eastAsia"/>
                <w:lang w:val="en-US" w:eastAsia="ja-JP"/>
              </w:rPr>
              <w:t>Alt1-a or 3</w:t>
            </w:r>
          </w:p>
        </w:tc>
        <w:tc>
          <w:tcPr>
            <w:tcW w:w="6610" w:type="dxa"/>
            <w:tcBorders>
              <w:top w:val="single" w:sz="4" w:space="0" w:color="000000"/>
              <w:left w:val="single" w:sz="4" w:space="0" w:color="000000"/>
              <w:bottom w:val="single" w:sz="4" w:space="0" w:color="000000"/>
              <w:right w:val="single" w:sz="4" w:space="0" w:color="000000"/>
            </w:tcBorders>
          </w:tcPr>
          <w:p w14:paraId="3D92C3FB" w14:textId="1BA354AB" w:rsidR="003D031D" w:rsidRDefault="003D031D" w:rsidP="003D031D">
            <w:pPr>
              <w:pStyle w:val="maintext"/>
              <w:snapToGrid w:val="0"/>
              <w:spacing w:before="0" w:after="120" w:line="240" w:lineRule="auto"/>
              <w:ind w:firstLineChars="0" w:firstLine="0"/>
              <w:rPr>
                <w:rFonts w:eastAsiaTheme="minorEastAsia"/>
                <w:lang w:val="en-US" w:eastAsia="zh-CN"/>
              </w:rPr>
            </w:pPr>
            <w:r>
              <w:rPr>
                <w:rFonts w:eastAsia="MS Mincho"/>
                <w:lang w:val="en-US" w:eastAsia="ja-JP"/>
              </w:rPr>
              <w:t>What</w:t>
            </w:r>
            <w:r>
              <w:rPr>
                <w:rFonts w:eastAsia="MS Mincho" w:hint="eastAsia"/>
                <w:lang w:val="en-US" w:eastAsia="ja-JP"/>
              </w:rPr>
              <w:t xml:space="preserve"> if there is long </w:t>
            </w:r>
            <w:r>
              <w:rPr>
                <w:rFonts w:eastAsia="MS Mincho"/>
                <w:lang w:val="en-US" w:eastAsia="ja-JP"/>
              </w:rPr>
              <w:t>absence</w:t>
            </w:r>
            <w:r>
              <w:rPr>
                <w:rFonts w:eastAsia="MS Mincho" w:hint="eastAsia"/>
                <w:lang w:val="en-US" w:eastAsia="ja-JP"/>
              </w:rPr>
              <w:t xml:space="preserve"> of PUSCH transmission after the last transmission? Does PHR make sense with the latest {j,q,l}?</w:t>
            </w:r>
          </w:p>
        </w:tc>
      </w:tr>
      <w:tr w:rsidR="005B5606" w14:paraId="233A323F" w14:textId="77777777" w:rsidTr="00722324">
        <w:tc>
          <w:tcPr>
            <w:tcW w:w="1615" w:type="dxa"/>
            <w:tcBorders>
              <w:top w:val="single" w:sz="4" w:space="0" w:color="000000"/>
              <w:left w:val="single" w:sz="4" w:space="0" w:color="000000"/>
              <w:bottom w:val="single" w:sz="4" w:space="0" w:color="000000"/>
              <w:right w:val="single" w:sz="4" w:space="0" w:color="000000"/>
            </w:tcBorders>
          </w:tcPr>
          <w:p w14:paraId="6995177F" w14:textId="0C1842B3" w:rsidR="005B5606" w:rsidRDefault="005B5606" w:rsidP="005B5606">
            <w:pPr>
              <w:pStyle w:val="maintext"/>
              <w:snapToGrid w:val="0"/>
              <w:spacing w:before="0" w:after="120" w:line="240" w:lineRule="auto"/>
              <w:ind w:firstLineChars="0" w:firstLine="0"/>
              <w:rPr>
                <w:rFonts w:eastAsia="MS Mincho"/>
                <w:lang w:val="en-US" w:eastAsia="ja-JP"/>
              </w:rPr>
            </w:pPr>
            <w:r>
              <w:rPr>
                <w:lang w:val="en-US"/>
              </w:rPr>
              <w:t>CATT</w:t>
            </w:r>
          </w:p>
        </w:tc>
        <w:tc>
          <w:tcPr>
            <w:tcW w:w="1097" w:type="dxa"/>
            <w:tcBorders>
              <w:top w:val="single" w:sz="4" w:space="0" w:color="000000"/>
              <w:left w:val="single" w:sz="4" w:space="0" w:color="000000"/>
              <w:bottom w:val="single" w:sz="4" w:space="0" w:color="000000"/>
              <w:right w:val="single" w:sz="4" w:space="0" w:color="000000"/>
            </w:tcBorders>
          </w:tcPr>
          <w:p w14:paraId="17B3613E" w14:textId="19C383CD" w:rsidR="005B5606" w:rsidRDefault="005B5606" w:rsidP="005B5606">
            <w:pPr>
              <w:pStyle w:val="maintext"/>
              <w:snapToGrid w:val="0"/>
              <w:spacing w:before="0" w:after="120" w:line="240" w:lineRule="auto"/>
              <w:ind w:firstLineChars="0" w:firstLine="0"/>
              <w:rPr>
                <w:rFonts w:eastAsia="MS Mincho"/>
                <w:lang w:val="en-US" w:eastAsia="ja-JP"/>
              </w:rPr>
            </w:pPr>
            <w:r>
              <w:rPr>
                <w:lang w:val="en-US"/>
              </w:rPr>
              <w:t>Alt 1-a</w:t>
            </w:r>
          </w:p>
        </w:tc>
        <w:tc>
          <w:tcPr>
            <w:tcW w:w="6610" w:type="dxa"/>
            <w:tcBorders>
              <w:top w:val="single" w:sz="4" w:space="0" w:color="000000"/>
              <w:left w:val="single" w:sz="4" w:space="0" w:color="000000"/>
              <w:bottom w:val="single" w:sz="4" w:space="0" w:color="000000"/>
              <w:right w:val="single" w:sz="4" w:space="0" w:color="000000"/>
            </w:tcBorders>
          </w:tcPr>
          <w:p w14:paraId="57A655E6" w14:textId="7CA420D7" w:rsidR="005B5606" w:rsidRDefault="005B5606" w:rsidP="005B5606">
            <w:pPr>
              <w:pStyle w:val="maintext"/>
              <w:snapToGrid w:val="0"/>
              <w:spacing w:before="0" w:after="120" w:line="240" w:lineRule="auto"/>
              <w:ind w:firstLineChars="0" w:firstLine="0"/>
              <w:rPr>
                <w:rFonts w:eastAsia="MS Mincho"/>
                <w:lang w:val="en-US" w:eastAsia="ja-JP"/>
              </w:rPr>
            </w:pPr>
            <w:r>
              <w:rPr>
                <w:i/>
              </w:rPr>
              <w:t>Power control parameters are configured when the SCell is configured.</w:t>
            </w:r>
          </w:p>
        </w:tc>
      </w:tr>
    </w:tbl>
    <w:p w14:paraId="75E39582" w14:textId="29888D03" w:rsidR="004B4504" w:rsidRPr="00722324" w:rsidRDefault="005B6474" w:rsidP="004B4504">
      <w:pPr>
        <w:rPr>
          <w:bCs/>
          <w:iCs/>
          <w:position w:val="-12"/>
          <w:szCs w:val="20"/>
        </w:rPr>
      </w:pPr>
      <w:r w:rsidRPr="001B5B5C">
        <w:rPr>
          <w:b/>
          <w:highlight w:val="yellow"/>
          <w:u w:val="single"/>
        </w:rPr>
        <w:t>Feature lead recommendation</w:t>
      </w:r>
      <w:r w:rsidRPr="001B5B5C">
        <w:rPr>
          <w:highlight w:val="yellow"/>
          <w:u w:val="single"/>
        </w:rPr>
        <w:t>: Alt1-a seems to be majority views</w:t>
      </w:r>
      <w:r w:rsidR="001B5B5C" w:rsidRPr="001B5B5C">
        <w:rPr>
          <w:highlight w:val="yellow"/>
          <w:u w:val="single"/>
        </w:rPr>
        <w:t xml:space="preserve"> according to proponents’ views</w:t>
      </w:r>
      <w:r w:rsidRPr="001B5B5C">
        <w:rPr>
          <w:highlight w:val="yellow"/>
          <w:u w:val="single"/>
        </w:rPr>
        <w:t xml:space="preserve">, and also this issues can be treated in AI 7.1.6.2 </w:t>
      </w:r>
      <w:r w:rsidR="001B5B5C" w:rsidRPr="001B5B5C">
        <w:rPr>
          <w:highlight w:val="yellow"/>
          <w:u w:val="single"/>
        </w:rPr>
        <w:t>UL power control- CA section.</w:t>
      </w:r>
    </w:p>
    <w:p w14:paraId="7821F1F7" w14:textId="640B841F" w:rsidR="00B750AD" w:rsidRPr="00B750AD" w:rsidRDefault="002D3094" w:rsidP="00B750AD">
      <w:pPr>
        <w:pStyle w:val="Heading3"/>
        <w:keepNext/>
        <w:keepLines/>
        <w:widowControl w:val="0"/>
        <w:numPr>
          <w:ilvl w:val="2"/>
          <w:numId w:val="1"/>
        </w:numPr>
        <w:tabs>
          <w:tab w:val="clear" w:pos="432"/>
        </w:tabs>
        <w:autoSpaceDE w:val="0"/>
        <w:autoSpaceDN w:val="0"/>
        <w:adjustRightInd w:val="0"/>
        <w:snapToGrid w:val="0"/>
        <w:spacing w:beforeAutospacing="1" w:afterAutospacing="1"/>
        <w:rPr>
          <w:b/>
        </w:rPr>
      </w:pPr>
      <w:r w:rsidRPr="00DD11F6">
        <w:rPr>
          <w:b/>
          <w:color w:val="FF0000"/>
          <w:sz w:val="22"/>
          <w:highlight w:val="yellow"/>
        </w:rPr>
        <w:t>[RRC impact]</w:t>
      </w:r>
      <w:r w:rsidRPr="002D3094">
        <w:rPr>
          <w:rFonts w:hint="eastAsia"/>
          <w:b/>
          <w:color w:val="FF0000"/>
          <w:sz w:val="22"/>
        </w:rPr>
        <w:t xml:space="preserve"> </w:t>
      </w:r>
      <w:r w:rsidR="00B750AD">
        <w:rPr>
          <w:b/>
          <w:sz w:val="20"/>
          <w:szCs w:val="20"/>
        </w:rPr>
        <w:t>For SRS</w:t>
      </w:r>
      <w:r w:rsidR="00B750AD" w:rsidRPr="00B750AD">
        <w:rPr>
          <w:rFonts w:hint="eastAsia"/>
          <w:b/>
          <w:sz w:val="20"/>
          <w:szCs w:val="20"/>
        </w:rPr>
        <w:t xml:space="preserve"> </w:t>
      </w:r>
    </w:p>
    <w:p w14:paraId="5B503424" w14:textId="77777777" w:rsidR="002D3094" w:rsidRPr="000D7A17" w:rsidRDefault="002D3094" w:rsidP="002D3094">
      <w:pPr>
        <w:snapToGrid w:val="0"/>
        <w:spacing w:beforeLines="50" w:before="180" w:afterLines="50" w:after="180"/>
        <w:jc w:val="both"/>
        <w:rPr>
          <w:b/>
          <w:bCs/>
          <w:i/>
          <w:szCs w:val="20"/>
          <w:u w:val="single"/>
        </w:rPr>
      </w:pPr>
      <w:r w:rsidRPr="00FA1FE1">
        <w:rPr>
          <w:rFonts w:hint="eastAsia"/>
          <w:b/>
          <w:bCs/>
          <w:i/>
          <w:szCs w:val="20"/>
          <w:u w:val="single"/>
        </w:rPr>
        <w:t>Background</w:t>
      </w:r>
    </w:p>
    <w:tbl>
      <w:tblPr>
        <w:tblStyle w:val="TableGrid"/>
        <w:tblW w:w="9350" w:type="dxa"/>
        <w:tblLayout w:type="fixed"/>
        <w:tblLook w:val="04A0" w:firstRow="1" w:lastRow="0" w:firstColumn="1" w:lastColumn="0" w:noHBand="0" w:noVBand="1"/>
      </w:tblPr>
      <w:tblGrid>
        <w:gridCol w:w="9350"/>
      </w:tblGrid>
      <w:tr w:rsidR="002D3094" w14:paraId="04C36510" w14:textId="77777777" w:rsidTr="004832E0">
        <w:tc>
          <w:tcPr>
            <w:tcW w:w="9350" w:type="dxa"/>
          </w:tcPr>
          <w:p w14:paraId="0E4E2CF3" w14:textId="71290B53" w:rsidR="00B37FCC" w:rsidRDefault="00B37FCC" w:rsidP="00B37FCC">
            <w:pPr>
              <w:pStyle w:val="bullet1"/>
              <w:numPr>
                <w:ilvl w:val="0"/>
                <w:numId w:val="0"/>
              </w:numPr>
              <w:rPr>
                <w:rFonts w:ascii="Times New Roman" w:hAnsi="Times New Roman"/>
                <w:i/>
                <w:sz w:val="20"/>
                <w:szCs w:val="20"/>
                <w:u w:val="single"/>
                <w:lang w:val="en-US"/>
              </w:rPr>
            </w:pPr>
            <w:r>
              <w:rPr>
                <w:rFonts w:ascii="Times New Roman" w:hAnsi="Times New Roman" w:hint="eastAsia"/>
                <w:i/>
                <w:sz w:val="20"/>
                <w:szCs w:val="20"/>
                <w:u w:val="single"/>
                <w:lang w:val="en-US"/>
              </w:rPr>
              <w:t xml:space="preserve">In Section 7.3.3  </w:t>
            </w:r>
            <w:r>
              <w:rPr>
                <w:rFonts w:ascii="Times New Roman" w:hAnsi="Times New Roman"/>
                <w:i/>
                <w:sz w:val="20"/>
                <w:szCs w:val="20"/>
                <w:u w:val="single"/>
                <w:lang w:val="en-US"/>
              </w:rPr>
              <w:t xml:space="preserve"> in </w:t>
            </w:r>
            <w:r>
              <w:rPr>
                <w:rFonts w:ascii="Times New Roman" w:hAnsi="Times New Roman" w:hint="eastAsia"/>
                <w:i/>
                <w:sz w:val="20"/>
                <w:szCs w:val="20"/>
                <w:u w:val="single"/>
                <w:lang w:val="en-US"/>
              </w:rPr>
              <w:t xml:space="preserve">TS 38.213 </w:t>
            </w:r>
          </w:p>
          <w:p w14:paraId="3ECFFF74" w14:textId="77777777" w:rsidR="00B37FCC" w:rsidRDefault="00B37FCC" w:rsidP="004832E0">
            <w:pPr>
              <w:rPr>
                <w:lang w:eastAsia="x-none"/>
              </w:rPr>
            </w:pPr>
          </w:p>
          <w:p w14:paraId="61D9712A" w14:textId="77777777" w:rsidR="00B37FCC" w:rsidRPr="00B916EC" w:rsidRDefault="00B37FCC" w:rsidP="00B37FCC">
            <w:pPr>
              <w:pStyle w:val="B1"/>
              <w:ind w:left="270" w:firstLine="14"/>
            </w:pPr>
            <w:r>
              <w:t>I</w:t>
            </w:r>
            <w:r w:rsidRPr="00B916EC">
              <w:t xml:space="preserve">f the UE does not transmit SRS in SRS transmission period </w:t>
            </w:r>
            <w:r w:rsidRPr="00B916EC">
              <w:rPr>
                <w:position w:val="-6"/>
              </w:rPr>
              <w:object w:dxaOrig="139" w:dyaOrig="240" w14:anchorId="4C87D709">
                <v:shape id="_x0000_i1050" type="#_x0000_t75" style="width:6.75pt;height:12pt" o:ole="">
                  <v:imagedata r:id="rId56" o:title=""/>
                </v:shape>
                <o:OLEObject Type="Embed" ProgID="Equation.3" ShapeID="_x0000_i1050" DrawAspect="Content" ObjectID="_1581277566" r:id="rId57"/>
              </w:object>
            </w:r>
            <w:r w:rsidRPr="00B916EC">
              <w:t xml:space="preserve"> for carrier </w:t>
            </w:r>
            <w:r w:rsidRPr="00B916EC">
              <w:rPr>
                <w:iCs/>
                <w:position w:val="-10"/>
              </w:rPr>
              <w:object w:dxaOrig="220" w:dyaOrig="300" w14:anchorId="12516291">
                <v:shape id="_x0000_i1051" type="#_x0000_t75" style="width:11.25pt;height:15pt" o:ole="">
                  <v:imagedata r:id="rId29" o:title=""/>
                </v:shape>
                <o:OLEObject Type="Embed" ProgID="Equation.3" ShapeID="_x0000_i1051" DrawAspect="Content" ObjectID="_1581277567" r:id="rId58"/>
              </w:object>
            </w:r>
            <w:r w:rsidRPr="00B916EC">
              <w:rPr>
                <w:iCs/>
              </w:rPr>
              <w:t xml:space="preserve"> of</w:t>
            </w:r>
            <w:r w:rsidRPr="00B916EC">
              <w:t xml:space="preserve"> serving cell </w:t>
            </w:r>
            <w:r w:rsidRPr="00B916EC">
              <w:rPr>
                <w:position w:val="-6"/>
              </w:rPr>
              <w:object w:dxaOrig="160" w:dyaOrig="200" w14:anchorId="573F1689">
                <v:shape id="_x0000_i1052" type="#_x0000_t75" style="width:8.25pt;height:9pt" o:ole="">
                  <v:imagedata r:id="rId59" o:title=""/>
                </v:shape>
                <o:OLEObject Type="Embed" ProgID="Equation.3" ShapeID="_x0000_i1052" DrawAspect="Content" ObjectID="_1581277568" r:id="rId60"/>
              </w:object>
            </w:r>
            <w:r w:rsidRPr="00B916EC">
              <w:t xml:space="preserve">, </w:t>
            </w:r>
            <w:r>
              <w:t xml:space="preserve">and the UE is not configured for PUSCH transmissions on </w:t>
            </w:r>
            <w:r w:rsidRPr="00B916EC">
              <w:t xml:space="preserve">carrier </w:t>
            </w:r>
            <w:r w:rsidRPr="00B916EC">
              <w:rPr>
                <w:iCs/>
                <w:position w:val="-10"/>
              </w:rPr>
              <w:object w:dxaOrig="220" w:dyaOrig="300" w14:anchorId="2A507903">
                <v:shape id="_x0000_i1053" type="#_x0000_t75" style="width:11.25pt;height:15pt" o:ole="">
                  <v:imagedata r:id="rId29" o:title=""/>
                </v:shape>
                <o:OLEObject Type="Embed" ProgID="Equation.3" ShapeID="_x0000_i1053" DrawAspect="Content" ObjectID="_1581277569" r:id="rId61"/>
              </w:object>
            </w:r>
            <w:r w:rsidRPr="00B916EC">
              <w:rPr>
                <w:iCs/>
              </w:rPr>
              <w:t xml:space="preserve"> of</w:t>
            </w:r>
            <w:r w:rsidRPr="00B916EC">
              <w:t xml:space="preserve"> serving cell </w:t>
            </w:r>
            <w:r w:rsidRPr="00B916EC">
              <w:rPr>
                <w:position w:val="-6"/>
              </w:rPr>
              <w:object w:dxaOrig="160" w:dyaOrig="200" w14:anchorId="6C3F2980">
                <v:shape id="_x0000_i1054" type="#_x0000_t75" style="width:8.25pt;height:9pt" o:ole="">
                  <v:imagedata r:id="rId62" o:title=""/>
                </v:shape>
                <o:OLEObject Type="Embed" ProgID="Equation.3" ShapeID="_x0000_i1054" DrawAspect="Content" ObjectID="_1581277570" r:id="rId63"/>
              </w:object>
            </w:r>
            <w:r>
              <w:t xml:space="preserve">, </w:t>
            </w:r>
            <w:r w:rsidRPr="00B916EC">
              <w:t xml:space="preserve">the UE computes power headroom for a Type </w:t>
            </w:r>
            <w:r>
              <w:t>3</w:t>
            </w:r>
            <w:r w:rsidRPr="00B916EC">
              <w:t xml:space="preserve"> report as </w:t>
            </w:r>
          </w:p>
          <w:p w14:paraId="6DD7437A" w14:textId="77777777" w:rsidR="00B37FCC" w:rsidRPr="00B916EC" w:rsidRDefault="00B37FCC" w:rsidP="00B37FCC">
            <w:pPr>
              <w:pStyle w:val="EQ"/>
              <w:ind w:left="284"/>
              <w:jc w:val="center"/>
            </w:pPr>
            <w:r w:rsidRPr="00B916EC">
              <w:rPr>
                <w:position w:val="-16"/>
              </w:rPr>
              <w:object w:dxaOrig="6940" w:dyaOrig="400" w14:anchorId="4E28034B">
                <v:shape id="_x0000_i1055" type="#_x0000_t75" style="width:347.25pt;height:20.25pt" o:ole="">
                  <v:imagedata r:id="rId64" o:title=""/>
                </v:shape>
                <o:OLEObject Type="Embed" ProgID="Equation.3" ShapeID="_x0000_i1055" DrawAspect="Content" ObjectID="_1581277571" r:id="rId65"/>
              </w:object>
            </w:r>
            <w:r w:rsidRPr="00B916EC">
              <w:t xml:space="preserve"> [dB]</w:t>
            </w:r>
          </w:p>
          <w:p w14:paraId="76449CBF" w14:textId="77777777" w:rsidR="00B37FCC" w:rsidRPr="00B916EC" w:rsidRDefault="00B37FCC" w:rsidP="00B37FCC">
            <w:pPr>
              <w:pStyle w:val="B1"/>
              <w:ind w:left="270" w:firstLine="14"/>
            </w:pPr>
            <w:r w:rsidRPr="00B916EC">
              <w:t xml:space="preserve">where </w:t>
            </w:r>
            <w:r w:rsidRPr="00B37FCC">
              <w:rPr>
                <w:position w:val="-10"/>
                <w:highlight w:val="yellow"/>
              </w:rPr>
              <w:object w:dxaOrig="300" w:dyaOrig="300" w14:anchorId="70132E62">
                <v:shape id="_x0000_i1056" type="#_x0000_t75" style="width:15pt;height:15pt" o:ole="">
                  <v:imagedata r:id="rId66" o:title=""/>
                </v:shape>
                <o:OLEObject Type="Embed" ProgID="Equation.3" ShapeID="_x0000_i1056" DrawAspect="Content" ObjectID="_1581277572" r:id="rId67"/>
              </w:object>
            </w:r>
            <w:r w:rsidRPr="00B37FCC">
              <w:rPr>
                <w:highlight w:val="yellow"/>
              </w:rPr>
              <w:t xml:space="preserve"> is a SRS resource set provided to the UE by higher layers</w:t>
            </w:r>
            <w:r w:rsidRPr="00B916EC">
              <w:t xml:space="preserve"> and </w:t>
            </w:r>
            <w:r w:rsidRPr="00B916EC">
              <w:rPr>
                <w:position w:val="-12"/>
              </w:rPr>
              <w:object w:dxaOrig="1140" w:dyaOrig="320" w14:anchorId="2AE75326">
                <v:shape id="_x0000_i1057" type="#_x0000_t75" style="width:57pt;height:15.75pt" o:ole="">
                  <v:imagedata r:id="rId68" o:title=""/>
                </v:shape>
                <o:OLEObject Type="Embed" ProgID="Equation.3" ShapeID="_x0000_i1057" DrawAspect="Content" ObjectID="_1581277573" r:id="rId69"/>
              </w:object>
            </w:r>
            <w:r w:rsidRPr="00B916EC">
              <w:t>,</w:t>
            </w:r>
            <w:r w:rsidRPr="00B916EC">
              <w:rPr>
                <w:position w:val="-12"/>
              </w:rPr>
              <w:object w:dxaOrig="1060" w:dyaOrig="320" w14:anchorId="076DA1DD">
                <v:shape id="_x0000_i1058" type="#_x0000_t75" style="width:52.5pt;height:15.75pt" o:ole="">
                  <v:imagedata r:id="rId70" o:title=""/>
                </v:shape>
                <o:OLEObject Type="Embed" ProgID="Equation.3" ShapeID="_x0000_i1058" DrawAspect="Content" ObjectID="_1581277574" r:id="rId71"/>
              </w:object>
            </w:r>
            <w:r w:rsidRPr="00B916EC">
              <w:t xml:space="preserve">, </w:t>
            </w:r>
            <w:r w:rsidRPr="00B916EC">
              <w:rPr>
                <w:position w:val="-12"/>
              </w:rPr>
              <w:object w:dxaOrig="900" w:dyaOrig="320" w14:anchorId="13E75296">
                <v:shape id="_x0000_i1059" type="#_x0000_t75" style="width:45.75pt;height:15.75pt" o:ole="">
                  <v:imagedata r:id="rId72" o:title=""/>
                </v:shape>
                <o:OLEObject Type="Embed" ProgID="Equation.3" ShapeID="_x0000_i1059" DrawAspect="Content" ObjectID="_1581277575" r:id="rId73"/>
              </w:object>
            </w:r>
            <w:r w:rsidRPr="00B916EC">
              <w:t xml:space="preserve"> and </w:t>
            </w:r>
            <w:r w:rsidRPr="00B916EC">
              <w:rPr>
                <w:position w:val="-12"/>
              </w:rPr>
              <w:object w:dxaOrig="720" w:dyaOrig="320" w14:anchorId="2C57F9EB">
                <v:shape id="_x0000_i1060" type="#_x0000_t75" style="width:36.75pt;height:15.75pt" o:ole="">
                  <v:imagedata r:id="rId74" o:title=""/>
                </v:shape>
                <o:OLEObject Type="Embed" ProgID="Equation.3" ShapeID="_x0000_i1060" DrawAspect="Content" ObjectID="_1581277576" r:id="rId75"/>
              </w:object>
            </w:r>
            <w:r w:rsidRPr="00B916EC">
              <w:t xml:space="preserve"> are defined in Subclause </w:t>
            </w:r>
            <w:r w:rsidRPr="00B916EC">
              <w:fldChar w:fldCharType="begin"/>
            </w:r>
            <w:r w:rsidRPr="00B916EC">
              <w:instrText xml:space="preserve"> REF _Ref500079796 \h </w:instrText>
            </w:r>
            <w:r>
              <w:instrText xml:space="preserve"> \* MERGEFORMAT </w:instrText>
            </w:r>
            <w:r w:rsidRPr="00B916EC">
              <w:fldChar w:fldCharType="separate"/>
            </w:r>
            <w:r w:rsidRPr="00B916EC">
              <w:t>7.3.1</w:t>
            </w:r>
            <w:r w:rsidRPr="00B916EC">
              <w:fldChar w:fldCharType="end"/>
            </w:r>
            <w:r w:rsidRPr="00B916EC">
              <w:t xml:space="preserve">. </w:t>
            </w:r>
            <w:r w:rsidRPr="00B916EC">
              <w:rPr>
                <w:position w:val="-14"/>
              </w:rPr>
              <w:object w:dxaOrig="960" w:dyaOrig="380" w14:anchorId="461B7367">
                <v:shape id="_x0000_i1061" type="#_x0000_t75" style="width:48pt;height:19.5pt" o:ole="">
                  <v:imagedata r:id="rId76" o:title=""/>
                </v:shape>
                <o:OLEObject Type="Embed" ProgID="Equation.3" ShapeID="_x0000_i1061" DrawAspect="Content" ObjectID="_1581277577" r:id="rId77"/>
              </w:object>
            </w:r>
            <w:r w:rsidRPr="00B916EC">
              <w:t xml:space="preserve"> is computed based on the requirements in [8, TS 38.101] assuming a SRS transmission in SRS transmission period </w:t>
            </w:r>
            <w:r w:rsidRPr="00B916EC">
              <w:rPr>
                <w:position w:val="-6"/>
              </w:rPr>
              <w:object w:dxaOrig="139" w:dyaOrig="240" w14:anchorId="262717C0">
                <v:shape id="_x0000_i1062" type="#_x0000_t75" style="width:6.75pt;height:12pt" o:ole="">
                  <v:imagedata r:id="rId56" o:title=""/>
                </v:shape>
                <o:OLEObject Type="Embed" ProgID="Equation.3" ShapeID="_x0000_i1062" DrawAspect="Content" ObjectID="_1581277578" r:id="rId78"/>
              </w:object>
            </w:r>
            <w:r w:rsidRPr="00B916EC">
              <w:t xml:space="preserve">, and assuming MPR=0dB, A-MPR=0dB, P-MPR=0dB and </w:t>
            </w:r>
            <w:r w:rsidRPr="00B916EC">
              <w:rPr>
                <w:rFonts w:ascii="Symbol" w:hAnsi="Symbol"/>
                <w:lang w:bidi="bn-IN"/>
              </w:rPr>
              <w:t></w:t>
            </w:r>
            <w:r w:rsidRPr="00B916EC">
              <w:rPr>
                <w:lang w:bidi="bn-IN"/>
              </w:rPr>
              <w:t>T</w:t>
            </w:r>
            <w:r w:rsidRPr="00B916EC">
              <w:rPr>
                <w:vertAlign w:val="subscript"/>
                <w:lang w:bidi="bn-IN"/>
              </w:rPr>
              <w:t>C</w:t>
            </w:r>
            <w:r w:rsidRPr="00B916EC">
              <w:t xml:space="preserve"> =0dB. MPR, A-MPR, P-MPR and </w:t>
            </w:r>
            <w:r w:rsidRPr="00B916EC">
              <w:rPr>
                <w:rFonts w:ascii="Symbol" w:hAnsi="Symbol"/>
                <w:lang w:bidi="bn-IN"/>
              </w:rPr>
              <w:t></w:t>
            </w:r>
            <w:r w:rsidRPr="00B916EC">
              <w:rPr>
                <w:lang w:bidi="bn-IN"/>
              </w:rPr>
              <w:t>T</w:t>
            </w:r>
            <w:r w:rsidRPr="00B916EC">
              <w:rPr>
                <w:vertAlign w:val="subscript"/>
                <w:lang w:bidi="bn-IN"/>
              </w:rPr>
              <w:t>C</w:t>
            </w:r>
            <w:r w:rsidRPr="00B916EC">
              <w:t xml:space="preserve"> are defined in [8, TS 38.101]. </w:t>
            </w:r>
            <w:r>
              <w:t xml:space="preserve">The remaining parameters are defined in Subclause </w:t>
            </w:r>
            <w:r>
              <w:fldChar w:fldCharType="begin"/>
            </w:r>
            <w:r>
              <w:instrText xml:space="preserve"> REF _Ref500079796 \h </w:instrText>
            </w:r>
            <w:r>
              <w:fldChar w:fldCharType="separate"/>
            </w:r>
            <w:r>
              <w:t>7.3.1</w:t>
            </w:r>
            <w:r>
              <w:fldChar w:fldCharType="end"/>
            </w:r>
            <w:r>
              <w:t xml:space="preserve">. </w:t>
            </w:r>
            <w:r w:rsidRPr="00B916EC">
              <w:t xml:space="preserve">For this case, the physical layer delivers </w:t>
            </w:r>
            <w:r w:rsidRPr="00B916EC">
              <w:rPr>
                <w:position w:val="-14"/>
              </w:rPr>
              <w:object w:dxaOrig="960" w:dyaOrig="380" w14:anchorId="44C6F8B7">
                <v:shape id="_x0000_i1063" type="#_x0000_t75" style="width:48pt;height:19.5pt" o:ole="">
                  <v:imagedata r:id="rId79" o:title=""/>
                </v:shape>
                <o:OLEObject Type="Embed" ProgID="Equation.3" ShapeID="_x0000_i1063" DrawAspect="Content" ObjectID="_1581277579" r:id="rId80"/>
              </w:object>
            </w:r>
            <w:r w:rsidRPr="00B916EC">
              <w:t xml:space="preserve"> instead of </w:t>
            </w:r>
            <w:r w:rsidRPr="00B916EC">
              <w:rPr>
                <w:position w:val="-14"/>
              </w:rPr>
              <w:object w:dxaOrig="960" w:dyaOrig="340" w14:anchorId="204067C3">
                <v:shape id="_x0000_i1064" type="#_x0000_t75" style="width:48pt;height:16.5pt" o:ole="">
                  <v:imagedata r:id="rId81" o:title=""/>
                </v:shape>
                <o:OLEObject Type="Embed" ProgID="Equation.3" ShapeID="_x0000_i1064" DrawAspect="Content" ObjectID="_1581277580" r:id="rId82"/>
              </w:object>
            </w:r>
            <w:r w:rsidRPr="00B916EC">
              <w:t xml:space="preserve"> to higher layers.</w:t>
            </w:r>
            <w:r w:rsidRPr="00B916EC" w:rsidDel="00A0699B">
              <w:t xml:space="preserve"> </w:t>
            </w:r>
          </w:p>
          <w:p w14:paraId="4335DF46" w14:textId="77777777" w:rsidR="00B37FCC" w:rsidRPr="00B37FCC" w:rsidRDefault="00B37FCC" w:rsidP="004832E0"/>
        </w:tc>
      </w:tr>
    </w:tbl>
    <w:p w14:paraId="5708C81D" w14:textId="3CF795CE" w:rsidR="002D3094" w:rsidRDefault="002D3094" w:rsidP="002D3094">
      <w:pPr>
        <w:rPr>
          <w:iCs/>
        </w:rPr>
      </w:pPr>
      <w:r>
        <w:rPr>
          <w:rFonts w:hint="eastAsia"/>
          <w:iCs/>
        </w:rPr>
        <w:t xml:space="preserve">Virtual PHR has been agreed for </w:t>
      </w:r>
      <w:r w:rsidR="00B37FCC">
        <w:rPr>
          <w:rFonts w:hint="eastAsia"/>
          <w:iCs/>
        </w:rPr>
        <w:t>SRS transmission</w:t>
      </w:r>
      <w:r>
        <w:rPr>
          <w:iCs/>
        </w:rPr>
        <w:t>, but the UL power control values</w:t>
      </w:r>
      <w:r w:rsidR="00B37FCC">
        <w:rPr>
          <w:iCs/>
        </w:rPr>
        <w:t xml:space="preserve"> for {</w:t>
      </w:r>
      <w:r>
        <w:rPr>
          <w:iCs/>
        </w:rPr>
        <w:t>q_</w:t>
      </w:r>
      <w:r w:rsidR="00B37FCC">
        <w:rPr>
          <w:rFonts w:hint="eastAsia"/>
          <w:iCs/>
        </w:rPr>
        <w:t>s</w:t>
      </w:r>
      <w:r>
        <w:rPr>
          <w:iCs/>
        </w:rPr>
        <w:t xml:space="preserve">, and </w:t>
      </w:r>
      <w:r w:rsidRPr="0021413F">
        <w:rPr>
          <w:i/>
          <w:iCs/>
        </w:rPr>
        <w:t>l</w:t>
      </w:r>
      <w:r>
        <w:rPr>
          <w:iCs/>
        </w:rPr>
        <w:t>} are still FFS</w:t>
      </w:r>
    </w:p>
    <w:p w14:paraId="06F1EE4F" w14:textId="77777777" w:rsidR="002D3094" w:rsidRPr="00FA1FE1" w:rsidRDefault="002D3094" w:rsidP="002D3094">
      <w:pPr>
        <w:snapToGrid w:val="0"/>
        <w:spacing w:beforeLines="50" w:before="180" w:afterLines="50" w:after="180"/>
        <w:jc w:val="both"/>
        <w:rPr>
          <w:rFonts w:eastAsia="宋体"/>
          <w:b/>
          <w:i/>
          <w:szCs w:val="20"/>
          <w:u w:val="single"/>
        </w:rPr>
      </w:pPr>
      <w:r w:rsidRPr="00FA1FE1">
        <w:rPr>
          <w:rFonts w:hint="eastAsia"/>
          <w:b/>
          <w:bCs/>
          <w:i/>
          <w:szCs w:val="20"/>
          <w:u w:val="single"/>
        </w:rPr>
        <w:t>Alternative solutions</w:t>
      </w:r>
      <w:r w:rsidRPr="00FA1FE1">
        <w:rPr>
          <w:rFonts w:hint="eastAsia"/>
          <w:b/>
          <w:i/>
          <w:szCs w:val="20"/>
          <w:u w:val="single"/>
        </w:rPr>
        <w:t>:</w:t>
      </w:r>
    </w:p>
    <w:p w14:paraId="48560851" w14:textId="2C7AD54A" w:rsidR="008154E0" w:rsidRPr="004B4504" w:rsidRDefault="008154E0" w:rsidP="008154E0">
      <w:pPr>
        <w:rPr>
          <w:szCs w:val="20"/>
        </w:rPr>
      </w:pPr>
      <w:r>
        <w:rPr>
          <w:rFonts w:hint="eastAsia"/>
          <w:szCs w:val="20"/>
        </w:rPr>
        <w:t>Regarding</w:t>
      </w:r>
      <w:r>
        <w:rPr>
          <w:szCs w:val="20"/>
        </w:rPr>
        <w:t xml:space="preserve"> this issue on </w:t>
      </w:r>
      <w:r>
        <w:rPr>
          <w:iCs/>
        </w:rPr>
        <w:t>{q_</w:t>
      </w:r>
      <w:r>
        <w:rPr>
          <w:rFonts w:hint="eastAsia"/>
          <w:iCs/>
        </w:rPr>
        <w:t>s</w:t>
      </w:r>
      <w:r>
        <w:rPr>
          <w:iCs/>
        </w:rPr>
        <w:t xml:space="preserve">,  and </w:t>
      </w:r>
      <w:r w:rsidRPr="0021413F">
        <w:rPr>
          <w:i/>
          <w:iCs/>
        </w:rPr>
        <w:t>l</w:t>
      </w:r>
      <w:r>
        <w:rPr>
          <w:iCs/>
        </w:rPr>
        <w:t xml:space="preserve">} </w:t>
      </w:r>
      <w:r>
        <w:rPr>
          <w:szCs w:val="20"/>
        </w:rPr>
        <w:t>configuration for virtual PHR</w:t>
      </w:r>
      <w:r w:rsidR="00F271D2">
        <w:rPr>
          <w:rFonts w:hint="eastAsia"/>
          <w:szCs w:val="20"/>
        </w:rPr>
        <w:t xml:space="preserve"> where l can be </w:t>
      </w:r>
      <w:r w:rsidR="00F271D2">
        <w:rPr>
          <w:szCs w:val="20"/>
        </w:rPr>
        <w:t>directly</w:t>
      </w:r>
      <w:r w:rsidR="00F271D2">
        <w:rPr>
          <w:rFonts w:hint="eastAsia"/>
          <w:szCs w:val="20"/>
        </w:rPr>
        <w:t xml:space="preserve"> derived from its corresponding </w:t>
      </w:r>
      <w:r w:rsidR="00F271D2">
        <w:rPr>
          <w:iCs/>
        </w:rPr>
        <w:t>q_</w:t>
      </w:r>
      <w:r w:rsidR="00F271D2">
        <w:rPr>
          <w:rFonts w:hint="eastAsia"/>
          <w:iCs/>
        </w:rPr>
        <w:t>s</w:t>
      </w:r>
      <w:r>
        <w:rPr>
          <w:rFonts w:hint="eastAsia"/>
          <w:szCs w:val="20"/>
        </w:rPr>
        <w:t>, there are alternatives as follows:</w:t>
      </w:r>
    </w:p>
    <w:p w14:paraId="0B20BAA0" w14:textId="21BD49F6" w:rsidR="008154E0" w:rsidRPr="008154E0" w:rsidRDefault="008154E0">
      <w:r>
        <w:rPr>
          <w:rFonts w:eastAsia="宋体" w:hint="eastAsia"/>
          <w:b/>
          <w:bCs/>
          <w:iCs/>
          <w:szCs w:val="20"/>
        </w:rPr>
        <w:lastRenderedPageBreak/>
        <w:t xml:space="preserve">Alt1: </w:t>
      </w:r>
      <w:r w:rsidR="00F271D2" w:rsidRPr="00150ED5">
        <w:rPr>
          <w:i/>
        </w:rPr>
        <w:t xml:space="preserve">The SRS resource set </w:t>
      </w:r>
      <w:r w:rsidR="003B57B6">
        <w:rPr>
          <w:i/>
        </w:rPr>
        <w:t xml:space="preserve">configuration </w:t>
      </w:r>
      <w:r w:rsidR="00F271D2" w:rsidRPr="00150ED5">
        <w:rPr>
          <w:i/>
        </w:rPr>
        <w:t xml:space="preserve">for virtual </w:t>
      </w:r>
      <w:r w:rsidR="00F271D2">
        <w:rPr>
          <w:i/>
        </w:rPr>
        <w:t>T</w:t>
      </w:r>
      <w:r w:rsidR="00F271D2" w:rsidRPr="00150ED5">
        <w:rPr>
          <w:i/>
        </w:rPr>
        <w:t>ype 3 PH is derived from higher layer configured SRS resource</w:t>
      </w:r>
      <w:r w:rsidR="00F271D2">
        <w:rPr>
          <w:rFonts w:hint="eastAsia"/>
          <w:i/>
        </w:rPr>
        <w:t xml:space="preserve"> set ID, i.e., </w:t>
      </w:r>
      <w:r w:rsidR="00F271D2">
        <w:rPr>
          <w:iCs/>
        </w:rPr>
        <w:t>{q_</w:t>
      </w:r>
      <w:r w:rsidR="00F271D2">
        <w:rPr>
          <w:rFonts w:hint="eastAsia"/>
          <w:iCs/>
        </w:rPr>
        <w:t>s}</w:t>
      </w:r>
      <w:r w:rsidR="00F271D2" w:rsidRPr="00150ED5">
        <w:rPr>
          <w:i/>
        </w:rPr>
        <w:t>.</w:t>
      </w:r>
    </w:p>
    <w:p w14:paraId="187E8236" w14:textId="0F768442" w:rsidR="008154E0" w:rsidRDefault="008154E0">
      <w:r>
        <w:rPr>
          <w:rFonts w:eastAsia="宋体" w:hint="eastAsia"/>
          <w:b/>
          <w:bCs/>
          <w:iCs/>
          <w:szCs w:val="20"/>
        </w:rPr>
        <w:t xml:space="preserve">Alt2: </w:t>
      </w:r>
      <w:r w:rsidRPr="008154E0">
        <w:rPr>
          <w:rFonts w:eastAsia="宋体" w:hint="eastAsia"/>
          <w:bCs/>
          <w:iCs/>
          <w:szCs w:val="20"/>
        </w:rPr>
        <w:t>Others</w:t>
      </w:r>
    </w:p>
    <w:p w14:paraId="41E902EA" w14:textId="77777777" w:rsidR="00F271D2" w:rsidRDefault="00F271D2" w:rsidP="00F271D2">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F271D2" w14:paraId="7E8CDEA3" w14:textId="77777777" w:rsidTr="004832E0">
        <w:tc>
          <w:tcPr>
            <w:tcW w:w="1615" w:type="dxa"/>
          </w:tcPr>
          <w:p w14:paraId="23219A0F" w14:textId="77777777" w:rsidR="00F271D2" w:rsidRDefault="00F271D2" w:rsidP="004832E0">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5B1FFD20" w14:textId="77777777" w:rsidR="00F271D2" w:rsidRDefault="00F271D2" w:rsidP="004832E0">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753E9FFF" w14:textId="77777777" w:rsidR="00F271D2" w:rsidRDefault="00F271D2" w:rsidP="004832E0">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344F3" w14:paraId="0089AF0C" w14:textId="77777777" w:rsidTr="004832E0">
        <w:tc>
          <w:tcPr>
            <w:tcW w:w="1615" w:type="dxa"/>
          </w:tcPr>
          <w:p w14:paraId="7D460DB8" w14:textId="0229385E" w:rsidR="00C344F3" w:rsidRDefault="00C344F3" w:rsidP="00C344F3">
            <w:pPr>
              <w:pStyle w:val="maintext"/>
              <w:snapToGrid w:val="0"/>
              <w:spacing w:before="0" w:after="120" w:line="240" w:lineRule="auto"/>
              <w:ind w:firstLineChars="0" w:firstLine="0"/>
              <w:rPr>
                <w:lang w:val="en-US"/>
              </w:rPr>
            </w:pPr>
            <w:r>
              <w:t>ZTE/Sanechips</w:t>
            </w:r>
          </w:p>
        </w:tc>
        <w:tc>
          <w:tcPr>
            <w:tcW w:w="1097" w:type="dxa"/>
          </w:tcPr>
          <w:p w14:paraId="03894B73" w14:textId="02641A23" w:rsidR="00C344F3" w:rsidRDefault="00C344F3" w:rsidP="00C344F3">
            <w:pPr>
              <w:pStyle w:val="maintext"/>
              <w:snapToGrid w:val="0"/>
              <w:spacing w:before="0" w:after="120" w:line="240" w:lineRule="auto"/>
              <w:ind w:firstLineChars="0" w:firstLine="0"/>
              <w:rPr>
                <w:lang w:val="en-US"/>
              </w:rPr>
            </w:pPr>
            <w:r>
              <w:rPr>
                <w:rFonts w:eastAsia="宋体" w:hint="eastAsia"/>
                <w:b/>
                <w:bCs/>
                <w:iCs/>
              </w:rPr>
              <w:t>Alt1</w:t>
            </w:r>
          </w:p>
        </w:tc>
        <w:tc>
          <w:tcPr>
            <w:tcW w:w="6610" w:type="dxa"/>
          </w:tcPr>
          <w:p w14:paraId="45203B24" w14:textId="77777777" w:rsidR="00C344F3" w:rsidRDefault="00C344F3" w:rsidP="00C344F3">
            <w:pPr>
              <w:pStyle w:val="maintext"/>
              <w:snapToGrid w:val="0"/>
              <w:spacing w:before="0" w:after="120" w:line="240" w:lineRule="auto"/>
              <w:ind w:firstLineChars="0" w:firstLine="0"/>
              <w:rPr>
                <w:lang w:val="en-US"/>
              </w:rPr>
            </w:pPr>
          </w:p>
        </w:tc>
      </w:tr>
      <w:tr w:rsidR="0051246E" w14:paraId="15B9434E" w14:textId="77777777" w:rsidTr="004832E0">
        <w:tc>
          <w:tcPr>
            <w:tcW w:w="1615" w:type="dxa"/>
          </w:tcPr>
          <w:p w14:paraId="3D0D001B" w14:textId="68844E53" w:rsidR="0051246E" w:rsidRDefault="0051246E" w:rsidP="0051246E">
            <w:pPr>
              <w:pStyle w:val="maintext"/>
              <w:snapToGrid w:val="0"/>
              <w:spacing w:before="0" w:after="120" w:line="240" w:lineRule="auto"/>
              <w:ind w:firstLineChars="0" w:firstLine="0"/>
              <w:rPr>
                <w:rFonts w:eastAsia="宋体"/>
                <w:lang w:val="en-US" w:eastAsia="zh-CN"/>
              </w:rPr>
            </w:pPr>
            <w:r>
              <w:rPr>
                <w:lang w:val="en-US"/>
              </w:rPr>
              <w:t>Motorola Mobility, Lenovo</w:t>
            </w:r>
          </w:p>
        </w:tc>
        <w:tc>
          <w:tcPr>
            <w:tcW w:w="1097" w:type="dxa"/>
          </w:tcPr>
          <w:p w14:paraId="36C9CDBF" w14:textId="36BDAC35" w:rsidR="0051246E" w:rsidRDefault="0051246E" w:rsidP="0051246E">
            <w:pPr>
              <w:pStyle w:val="maintext"/>
              <w:snapToGrid w:val="0"/>
              <w:spacing w:before="0" w:after="120" w:line="240" w:lineRule="auto"/>
              <w:ind w:firstLineChars="0" w:firstLine="0"/>
              <w:rPr>
                <w:rFonts w:eastAsia="宋体"/>
                <w:lang w:val="en-US" w:eastAsia="zh-CN"/>
              </w:rPr>
            </w:pPr>
            <w:r>
              <w:rPr>
                <w:lang w:val="en-US"/>
              </w:rPr>
              <w:t>Alt-1</w:t>
            </w:r>
          </w:p>
        </w:tc>
        <w:tc>
          <w:tcPr>
            <w:tcW w:w="6610" w:type="dxa"/>
          </w:tcPr>
          <w:p w14:paraId="25842FDE" w14:textId="77777777" w:rsidR="0051246E" w:rsidRDefault="0051246E" w:rsidP="0051246E">
            <w:pPr>
              <w:pStyle w:val="maintext"/>
              <w:snapToGrid w:val="0"/>
              <w:spacing w:before="0" w:after="120" w:line="240" w:lineRule="auto"/>
              <w:ind w:firstLineChars="0" w:firstLine="0"/>
              <w:rPr>
                <w:lang w:val="en-US"/>
              </w:rPr>
            </w:pPr>
            <w:r>
              <w:rPr>
                <w:lang w:val="en-US"/>
              </w:rPr>
              <w:t xml:space="preserve">This is in line with agreement in RAN1#91. </w:t>
            </w:r>
          </w:p>
          <w:p w14:paraId="5B2D1D7B" w14:textId="77777777" w:rsidR="0051246E" w:rsidRPr="009129D8" w:rsidRDefault="0051246E" w:rsidP="0051246E">
            <w:pPr>
              <w:pStyle w:val="text"/>
              <w:rPr>
                <w:rFonts w:ascii="Times New Roman" w:hAnsi="Times New Roman"/>
                <w:b/>
                <w:sz w:val="20"/>
                <w:highlight w:val="green"/>
              </w:rPr>
            </w:pPr>
            <w:r w:rsidRPr="009129D8">
              <w:rPr>
                <w:rFonts w:ascii="Times New Roman" w:hAnsi="Times New Roman"/>
                <w:b/>
                <w:sz w:val="20"/>
                <w:highlight w:val="green"/>
              </w:rPr>
              <w:t>Agreement:</w:t>
            </w:r>
          </w:p>
          <w:p w14:paraId="6CD0DC9C" w14:textId="77777777" w:rsidR="0051246E" w:rsidRPr="009129D8" w:rsidRDefault="0051246E" w:rsidP="0051246E">
            <w:pPr>
              <w:pStyle w:val="text"/>
              <w:rPr>
                <w:rFonts w:ascii="Times New Roman" w:hAnsi="Times New Roman"/>
                <w:sz w:val="20"/>
              </w:rPr>
            </w:pPr>
            <w:r w:rsidRPr="009129D8">
              <w:rPr>
                <w:rFonts w:ascii="Times New Roman" w:hAnsi="Times New Roman"/>
                <w:sz w:val="20"/>
              </w:rPr>
              <w:t>Specification supports SRS PHR reporting for serving cell / uplink where PUSCH is not configured</w:t>
            </w:r>
          </w:p>
          <w:p w14:paraId="23AC4037" w14:textId="77777777" w:rsidR="0051246E" w:rsidRPr="009129D8" w:rsidRDefault="0051246E" w:rsidP="0051246E">
            <w:pPr>
              <w:pStyle w:val="bullet1"/>
              <w:rPr>
                <w:rFonts w:ascii="Times New Roman" w:hAnsi="Times New Roman"/>
                <w:sz w:val="20"/>
                <w:szCs w:val="20"/>
              </w:rPr>
            </w:pPr>
            <w:r w:rsidRPr="009129D8">
              <w:rPr>
                <w:rFonts w:ascii="Times New Roman" w:hAnsi="Times New Roman"/>
                <w:sz w:val="20"/>
                <w:szCs w:val="20"/>
              </w:rPr>
              <w:t>SRS virtual PHR reporting is based on one SRS resource configured by the gNB</w:t>
            </w:r>
          </w:p>
          <w:p w14:paraId="2228350E" w14:textId="77777777" w:rsidR="0051246E" w:rsidRPr="009129D8" w:rsidRDefault="0051246E" w:rsidP="0051246E">
            <w:pPr>
              <w:pStyle w:val="bullet1"/>
              <w:rPr>
                <w:rFonts w:ascii="Times New Roman" w:hAnsi="Times New Roman"/>
                <w:sz w:val="20"/>
                <w:szCs w:val="20"/>
              </w:rPr>
            </w:pPr>
            <w:r w:rsidRPr="009129D8">
              <w:rPr>
                <w:rFonts w:ascii="Times New Roman" w:hAnsi="Times New Roman"/>
                <w:sz w:val="20"/>
                <w:szCs w:val="20"/>
              </w:rPr>
              <w:t xml:space="preserve">SRS PHR reporting is as in LTE type-3 </w:t>
            </w:r>
          </w:p>
          <w:p w14:paraId="76E6F7B1" w14:textId="7B8820F7" w:rsidR="0051246E" w:rsidRDefault="0051246E" w:rsidP="0051246E">
            <w:pPr>
              <w:pStyle w:val="maintext"/>
              <w:snapToGrid w:val="0"/>
              <w:spacing w:before="0" w:after="120" w:line="240" w:lineRule="auto"/>
              <w:ind w:firstLineChars="0" w:firstLine="0"/>
              <w:rPr>
                <w:rFonts w:eastAsia="宋体"/>
                <w:lang w:val="en-US" w:eastAsia="zh-CN"/>
              </w:rPr>
            </w:pPr>
            <w:r w:rsidRPr="009129D8">
              <w:t>Send one LS to RAN2 about this agreement</w:t>
            </w:r>
          </w:p>
        </w:tc>
      </w:tr>
      <w:tr w:rsidR="00D65682" w14:paraId="10F3F0D1" w14:textId="77777777" w:rsidTr="004832E0">
        <w:tc>
          <w:tcPr>
            <w:tcW w:w="1615" w:type="dxa"/>
          </w:tcPr>
          <w:p w14:paraId="7F57C081" w14:textId="12A487CB" w:rsidR="00D65682" w:rsidRDefault="00D65682" w:rsidP="004832E0">
            <w:pPr>
              <w:pStyle w:val="maintext"/>
              <w:snapToGrid w:val="0"/>
              <w:spacing w:before="0" w:after="120" w:line="240" w:lineRule="auto"/>
              <w:ind w:firstLineChars="0" w:firstLine="0"/>
              <w:rPr>
                <w:lang w:val="en-US"/>
              </w:rPr>
            </w:pPr>
            <w:r>
              <w:rPr>
                <w:rFonts w:hint="eastAsia"/>
                <w:lang w:val="en-US"/>
              </w:rPr>
              <w:t>Samsung</w:t>
            </w:r>
          </w:p>
        </w:tc>
        <w:tc>
          <w:tcPr>
            <w:tcW w:w="1097" w:type="dxa"/>
          </w:tcPr>
          <w:p w14:paraId="64810567" w14:textId="77777777" w:rsidR="00D65682" w:rsidRDefault="00D65682" w:rsidP="004832E0">
            <w:pPr>
              <w:pStyle w:val="maintext"/>
              <w:snapToGrid w:val="0"/>
              <w:spacing w:before="0" w:after="120" w:line="240" w:lineRule="auto"/>
              <w:ind w:firstLineChars="0" w:firstLine="0"/>
              <w:rPr>
                <w:lang w:val="en-US"/>
              </w:rPr>
            </w:pPr>
          </w:p>
        </w:tc>
        <w:tc>
          <w:tcPr>
            <w:tcW w:w="6610" w:type="dxa"/>
          </w:tcPr>
          <w:p w14:paraId="44B93A07" w14:textId="0EFFE23A" w:rsidR="00D65682" w:rsidRDefault="00D65682" w:rsidP="004832E0">
            <w:pPr>
              <w:pStyle w:val="maintext"/>
              <w:snapToGrid w:val="0"/>
              <w:spacing w:before="0" w:after="120" w:line="240" w:lineRule="auto"/>
              <w:ind w:firstLineChars="0" w:firstLine="0"/>
              <w:rPr>
                <w:lang w:val="en-US"/>
              </w:rPr>
            </w:pPr>
            <w:r>
              <w:rPr>
                <w:rFonts w:hint="eastAsia"/>
                <w:lang w:val="en-US"/>
              </w:rPr>
              <w:t>I am not sure whether the above agreement captured by Motorola/Lenovo is directly implying Alt.1 because the first sub-bullet in the agreement is saying that one SRS resource configured by the gNB is used for SRS virtual PHR reporting but the above Alt.1 seems to say different thing.</w:t>
            </w:r>
          </w:p>
        </w:tc>
      </w:tr>
      <w:tr w:rsidR="00D65682" w14:paraId="703C8C82" w14:textId="77777777" w:rsidTr="004832E0">
        <w:tc>
          <w:tcPr>
            <w:tcW w:w="1615" w:type="dxa"/>
          </w:tcPr>
          <w:p w14:paraId="796A4655" w14:textId="6A5C07B8" w:rsidR="00D65682" w:rsidRDefault="00A23FCF" w:rsidP="004832E0">
            <w:pPr>
              <w:pStyle w:val="maintext"/>
              <w:snapToGrid w:val="0"/>
              <w:spacing w:before="0" w:after="120" w:line="240" w:lineRule="auto"/>
              <w:ind w:firstLineChars="0" w:firstLine="0"/>
              <w:rPr>
                <w:lang w:val="en-US"/>
              </w:rPr>
            </w:pPr>
            <w:r>
              <w:rPr>
                <w:rFonts w:hint="eastAsia"/>
                <w:lang w:val="en-US"/>
              </w:rPr>
              <w:t>Huawei, HiSilicon</w:t>
            </w:r>
          </w:p>
        </w:tc>
        <w:tc>
          <w:tcPr>
            <w:tcW w:w="1097" w:type="dxa"/>
          </w:tcPr>
          <w:p w14:paraId="7D1924DC" w14:textId="67A111E8" w:rsidR="00D65682" w:rsidRDefault="00A23FCF" w:rsidP="004832E0">
            <w:pPr>
              <w:pStyle w:val="maintext"/>
              <w:snapToGrid w:val="0"/>
              <w:spacing w:before="0" w:after="120" w:line="240" w:lineRule="auto"/>
              <w:ind w:firstLineChars="0" w:firstLine="0"/>
              <w:rPr>
                <w:lang w:val="en-US"/>
              </w:rPr>
            </w:pPr>
            <w:r>
              <w:rPr>
                <w:rFonts w:hint="eastAsia"/>
                <w:lang w:val="en-US"/>
              </w:rPr>
              <w:t>Alt-1</w:t>
            </w:r>
          </w:p>
        </w:tc>
        <w:tc>
          <w:tcPr>
            <w:tcW w:w="6610" w:type="dxa"/>
          </w:tcPr>
          <w:p w14:paraId="48A80109" w14:textId="796570FC" w:rsidR="00D65682" w:rsidRDefault="00A23FCF" w:rsidP="004832E0">
            <w:pPr>
              <w:pStyle w:val="maintext"/>
              <w:snapToGrid w:val="0"/>
              <w:spacing w:before="0" w:after="120" w:line="240" w:lineRule="auto"/>
              <w:ind w:firstLineChars="0" w:firstLine="0"/>
              <w:rPr>
                <w:lang w:val="en-US"/>
              </w:rPr>
            </w:pPr>
            <w:r w:rsidRPr="00150ED5">
              <w:rPr>
                <w:i/>
              </w:rPr>
              <w:t xml:space="preserve">The SRS resource set for virtual </w:t>
            </w:r>
            <w:r>
              <w:rPr>
                <w:i/>
              </w:rPr>
              <w:t>T</w:t>
            </w:r>
            <w:r w:rsidRPr="00150ED5">
              <w:rPr>
                <w:i/>
              </w:rPr>
              <w:t>ype 3 PH is derived from higher layer configured SRS resource.</w:t>
            </w:r>
          </w:p>
        </w:tc>
      </w:tr>
      <w:tr w:rsidR="003D031D" w14:paraId="4568FCD4" w14:textId="77777777" w:rsidTr="004832E0">
        <w:tc>
          <w:tcPr>
            <w:tcW w:w="1615" w:type="dxa"/>
          </w:tcPr>
          <w:p w14:paraId="05212BB7" w14:textId="062913BD" w:rsidR="003D031D" w:rsidRDefault="003D031D" w:rsidP="003D031D">
            <w:pPr>
              <w:pStyle w:val="maintext"/>
              <w:snapToGrid w:val="0"/>
              <w:spacing w:before="0" w:after="120" w:line="240" w:lineRule="auto"/>
              <w:ind w:firstLineChars="0" w:firstLine="0"/>
              <w:rPr>
                <w:lang w:val="en-US"/>
              </w:rPr>
            </w:pPr>
            <w:r>
              <w:rPr>
                <w:rFonts w:eastAsiaTheme="minorEastAsia" w:hint="eastAsia"/>
                <w:lang w:val="en-US" w:eastAsia="zh-CN"/>
              </w:rPr>
              <w:t>OPPO</w:t>
            </w:r>
          </w:p>
        </w:tc>
        <w:tc>
          <w:tcPr>
            <w:tcW w:w="1097" w:type="dxa"/>
          </w:tcPr>
          <w:p w14:paraId="6496BBCF" w14:textId="70E6E0FF" w:rsidR="003D031D" w:rsidRDefault="003D031D" w:rsidP="003D031D">
            <w:pPr>
              <w:pStyle w:val="maintext"/>
              <w:snapToGrid w:val="0"/>
              <w:spacing w:before="0" w:after="120" w:line="240" w:lineRule="auto"/>
              <w:ind w:firstLineChars="0" w:firstLine="0"/>
              <w:rPr>
                <w:lang w:val="en-US"/>
              </w:rPr>
            </w:pPr>
            <w:r>
              <w:rPr>
                <w:rFonts w:eastAsiaTheme="minorEastAsia" w:hint="eastAsia"/>
                <w:lang w:val="en-US" w:eastAsia="zh-CN"/>
              </w:rPr>
              <w:t>Alt1</w:t>
            </w:r>
          </w:p>
        </w:tc>
        <w:tc>
          <w:tcPr>
            <w:tcW w:w="6610" w:type="dxa"/>
          </w:tcPr>
          <w:p w14:paraId="05AFD41C" w14:textId="64527E56" w:rsidR="003D031D" w:rsidRPr="00150ED5" w:rsidRDefault="003D031D" w:rsidP="003D031D">
            <w:pPr>
              <w:pStyle w:val="maintext"/>
              <w:snapToGrid w:val="0"/>
              <w:spacing w:before="0" w:after="120" w:line="240" w:lineRule="auto"/>
              <w:ind w:firstLineChars="0" w:firstLine="0"/>
              <w:rPr>
                <w:i/>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e UE shall report virtual Type 3 PH only for the BWP the </w:t>
            </w:r>
            <w:r>
              <w:rPr>
                <w:rFonts w:eastAsiaTheme="minorEastAsia"/>
                <w:lang w:val="en-US" w:eastAsia="zh-CN"/>
              </w:rPr>
              <w:t>configured</w:t>
            </w:r>
            <w:r>
              <w:rPr>
                <w:rFonts w:eastAsiaTheme="minorEastAsia" w:hint="eastAsia"/>
                <w:lang w:val="en-US" w:eastAsia="zh-CN"/>
              </w:rPr>
              <w:t xml:space="preserve"> SRS resource set ID associated with. </w:t>
            </w:r>
          </w:p>
        </w:tc>
      </w:tr>
      <w:tr w:rsidR="003D031D" w14:paraId="0C23B894" w14:textId="77777777" w:rsidTr="004832E0">
        <w:tc>
          <w:tcPr>
            <w:tcW w:w="1615" w:type="dxa"/>
          </w:tcPr>
          <w:p w14:paraId="1EA9C53A" w14:textId="71E04BB4" w:rsidR="003D031D" w:rsidRDefault="003D031D" w:rsidP="003D031D">
            <w:pPr>
              <w:pStyle w:val="maintext"/>
              <w:snapToGrid w:val="0"/>
              <w:spacing w:before="0" w:after="120" w:line="240" w:lineRule="auto"/>
              <w:ind w:firstLineChars="0" w:firstLine="0"/>
              <w:rPr>
                <w:rFonts w:eastAsiaTheme="minorEastAsia"/>
                <w:lang w:val="en-US" w:eastAsia="zh-CN"/>
              </w:rPr>
            </w:pPr>
            <w:r>
              <w:rPr>
                <w:rFonts w:eastAsia="MS Mincho" w:hint="eastAsia"/>
                <w:lang w:val="en-US" w:eastAsia="ja-JP"/>
              </w:rPr>
              <w:t>DOCOMO</w:t>
            </w:r>
          </w:p>
        </w:tc>
        <w:tc>
          <w:tcPr>
            <w:tcW w:w="1097" w:type="dxa"/>
          </w:tcPr>
          <w:p w14:paraId="71FFFD56" w14:textId="44C52CE7" w:rsidR="003D031D" w:rsidRDefault="003D031D" w:rsidP="003D031D">
            <w:pPr>
              <w:pStyle w:val="maintext"/>
              <w:snapToGrid w:val="0"/>
              <w:spacing w:before="0" w:after="120" w:line="240" w:lineRule="auto"/>
              <w:ind w:firstLineChars="0" w:firstLine="0"/>
              <w:rPr>
                <w:rFonts w:eastAsiaTheme="minorEastAsia"/>
                <w:lang w:val="en-US" w:eastAsia="zh-CN"/>
              </w:rPr>
            </w:pPr>
            <w:r>
              <w:rPr>
                <w:rFonts w:eastAsia="MS Mincho" w:hint="eastAsia"/>
                <w:lang w:val="en-US" w:eastAsia="ja-JP"/>
              </w:rPr>
              <w:t>Alt1</w:t>
            </w:r>
          </w:p>
        </w:tc>
        <w:tc>
          <w:tcPr>
            <w:tcW w:w="6610" w:type="dxa"/>
          </w:tcPr>
          <w:p w14:paraId="04A6C016" w14:textId="77777777" w:rsidR="003D031D" w:rsidRDefault="003D031D" w:rsidP="003D031D">
            <w:pPr>
              <w:pStyle w:val="maintext"/>
              <w:snapToGrid w:val="0"/>
              <w:spacing w:before="0" w:after="120" w:line="240" w:lineRule="auto"/>
              <w:ind w:firstLineChars="0" w:firstLine="0"/>
              <w:rPr>
                <w:rFonts w:eastAsiaTheme="minorEastAsia"/>
                <w:lang w:val="en-US" w:eastAsia="zh-CN"/>
              </w:rPr>
            </w:pPr>
          </w:p>
        </w:tc>
      </w:tr>
      <w:tr w:rsidR="005B5606" w14:paraId="797A6D49" w14:textId="77777777" w:rsidTr="004832E0">
        <w:tc>
          <w:tcPr>
            <w:tcW w:w="1615" w:type="dxa"/>
          </w:tcPr>
          <w:p w14:paraId="0C486BF2" w14:textId="17935003" w:rsidR="005B5606" w:rsidRDefault="005B5606" w:rsidP="005B5606">
            <w:pPr>
              <w:pStyle w:val="maintext"/>
              <w:snapToGrid w:val="0"/>
              <w:spacing w:before="0" w:after="120" w:line="240" w:lineRule="auto"/>
              <w:ind w:firstLineChars="0" w:firstLine="0"/>
              <w:rPr>
                <w:rFonts w:eastAsia="MS Mincho"/>
                <w:lang w:val="en-US" w:eastAsia="ja-JP"/>
              </w:rPr>
            </w:pPr>
            <w:r>
              <w:rPr>
                <w:lang w:val="en-US"/>
              </w:rPr>
              <w:t xml:space="preserve">CATT </w:t>
            </w:r>
          </w:p>
        </w:tc>
        <w:tc>
          <w:tcPr>
            <w:tcW w:w="1097" w:type="dxa"/>
          </w:tcPr>
          <w:p w14:paraId="5161C8C1" w14:textId="097148DA" w:rsidR="005B5606" w:rsidRDefault="005B5606" w:rsidP="005B5606">
            <w:pPr>
              <w:pStyle w:val="maintext"/>
              <w:snapToGrid w:val="0"/>
              <w:spacing w:before="0" w:after="120" w:line="240" w:lineRule="auto"/>
              <w:ind w:firstLineChars="0" w:firstLine="0"/>
              <w:rPr>
                <w:rFonts w:eastAsia="MS Mincho"/>
                <w:lang w:val="en-US" w:eastAsia="ja-JP"/>
              </w:rPr>
            </w:pPr>
            <w:r>
              <w:rPr>
                <w:lang w:val="en-US"/>
              </w:rPr>
              <w:t>Alt-1</w:t>
            </w:r>
          </w:p>
        </w:tc>
        <w:tc>
          <w:tcPr>
            <w:tcW w:w="6610" w:type="dxa"/>
          </w:tcPr>
          <w:p w14:paraId="2F5F638A" w14:textId="77777777" w:rsidR="005B5606" w:rsidRDefault="005B5606" w:rsidP="005B5606">
            <w:pPr>
              <w:pStyle w:val="maintext"/>
              <w:snapToGrid w:val="0"/>
              <w:spacing w:before="0" w:after="120" w:line="240" w:lineRule="auto"/>
              <w:ind w:firstLineChars="0" w:firstLine="0"/>
              <w:rPr>
                <w:rFonts w:eastAsiaTheme="minorEastAsia"/>
                <w:lang w:val="en-US" w:eastAsia="zh-CN"/>
              </w:rPr>
            </w:pPr>
          </w:p>
        </w:tc>
      </w:tr>
    </w:tbl>
    <w:p w14:paraId="4FC5C80C" w14:textId="77777777" w:rsidR="002D3094" w:rsidRDefault="002D3094"/>
    <w:p w14:paraId="57B4D9C0" w14:textId="7B18D54C" w:rsidR="001B5B5C" w:rsidRPr="00265842" w:rsidRDefault="001B5B5C" w:rsidP="001B5B5C">
      <w:pPr>
        <w:rPr>
          <w:b/>
        </w:rPr>
      </w:pPr>
      <w:r w:rsidRPr="00CA1B4F">
        <w:rPr>
          <w:rFonts w:hint="eastAsia"/>
          <w:b/>
          <w:i/>
          <w:szCs w:val="20"/>
          <w:highlight w:val="yellow"/>
        </w:rPr>
        <w:t>Proposal-</w:t>
      </w:r>
      <w:r>
        <w:rPr>
          <w:b/>
          <w:i/>
          <w:szCs w:val="20"/>
          <w:highlight w:val="yellow"/>
        </w:rPr>
        <w:t>5</w:t>
      </w:r>
      <w:r w:rsidRPr="00CA1B4F">
        <w:rPr>
          <w:rFonts w:hint="eastAsia"/>
          <w:szCs w:val="20"/>
          <w:highlight w:val="yellow"/>
        </w:rPr>
        <w:t>:</w:t>
      </w:r>
      <w:r>
        <w:rPr>
          <w:rFonts w:hint="eastAsia"/>
          <w:szCs w:val="20"/>
        </w:rPr>
        <w:t xml:space="preserve"> </w:t>
      </w:r>
      <w:r w:rsidRPr="00150ED5">
        <w:rPr>
          <w:i/>
        </w:rPr>
        <w:t xml:space="preserve">The SRS resource set </w:t>
      </w:r>
      <w:r>
        <w:rPr>
          <w:i/>
        </w:rPr>
        <w:t xml:space="preserve">configuration </w:t>
      </w:r>
      <w:r w:rsidRPr="00150ED5">
        <w:rPr>
          <w:i/>
        </w:rPr>
        <w:t xml:space="preserve">for virtual </w:t>
      </w:r>
      <w:r>
        <w:rPr>
          <w:i/>
        </w:rPr>
        <w:t>T</w:t>
      </w:r>
      <w:r w:rsidRPr="00150ED5">
        <w:rPr>
          <w:i/>
        </w:rPr>
        <w:t>ype 3 PH is derived from higher layer configured SRS resource</w:t>
      </w:r>
      <w:r>
        <w:rPr>
          <w:rFonts w:hint="eastAsia"/>
          <w:i/>
        </w:rPr>
        <w:t xml:space="preserve"> set ID, i.e., </w:t>
      </w:r>
      <w:r>
        <w:rPr>
          <w:iCs/>
        </w:rPr>
        <w:t>{q_</w:t>
      </w:r>
      <w:r>
        <w:rPr>
          <w:rFonts w:hint="eastAsia"/>
          <w:iCs/>
        </w:rPr>
        <w:t>s}</w:t>
      </w:r>
    </w:p>
    <w:p w14:paraId="769668EE" w14:textId="77777777" w:rsidR="001B5B5C" w:rsidRDefault="001B5B5C"/>
    <w:p w14:paraId="626F4627" w14:textId="1C05F463" w:rsidR="00212B4E" w:rsidRDefault="00C05EFE" w:rsidP="00C05EFE">
      <w:pPr>
        <w:pStyle w:val="Heading2"/>
        <w:numPr>
          <w:ilvl w:val="1"/>
          <w:numId w:val="1"/>
        </w:numPr>
        <w:tabs>
          <w:tab w:val="clear" w:pos="432"/>
        </w:tabs>
        <w:snapToGrid w:val="0"/>
        <w:spacing w:before="120" w:beforeAutospacing="0" w:after="120" w:afterAutospacing="0" w:line="312" w:lineRule="auto"/>
        <w:rPr>
          <w:rFonts w:ascii="Times New Roman" w:hAnsi="Times New Roman"/>
          <w:lang w:val="en-US"/>
        </w:rPr>
      </w:pPr>
      <w:r>
        <w:rPr>
          <w:sz w:val="20"/>
          <w:szCs w:val="20"/>
          <w:lang w:val="en-US"/>
        </w:rPr>
        <w:t>G</w:t>
      </w:r>
      <w:r w:rsidRPr="00C05EFE">
        <w:rPr>
          <w:sz w:val="20"/>
          <w:szCs w:val="20"/>
          <w:lang w:val="en-US"/>
        </w:rPr>
        <w:t xml:space="preserve">roup-common TPC command </w:t>
      </w:r>
    </w:p>
    <w:p w14:paraId="3ADF4859" w14:textId="77777777" w:rsidR="00662C4E" w:rsidRPr="000D7A17" w:rsidRDefault="00662C4E" w:rsidP="00662C4E">
      <w:pPr>
        <w:snapToGrid w:val="0"/>
        <w:spacing w:beforeLines="50" w:before="180" w:afterLines="50" w:after="180"/>
        <w:jc w:val="both"/>
        <w:rPr>
          <w:b/>
          <w:bCs/>
          <w:i/>
          <w:szCs w:val="20"/>
          <w:u w:val="single"/>
        </w:rPr>
      </w:pPr>
      <w:r w:rsidRPr="00FA1FE1">
        <w:rPr>
          <w:rFonts w:hint="eastAsia"/>
          <w:b/>
          <w:bCs/>
          <w:i/>
          <w:szCs w:val="20"/>
          <w:u w:val="single"/>
        </w:rPr>
        <w:t>Background</w:t>
      </w:r>
    </w:p>
    <w:p w14:paraId="1CDE04A2" w14:textId="4445DD24" w:rsidR="00DB2F03" w:rsidRDefault="00662C4E" w:rsidP="00DB2F03">
      <w:pPr>
        <w:spacing w:afterLines="25" w:after="90"/>
        <w:jc w:val="both"/>
        <w:rPr>
          <w:iCs/>
          <w:szCs w:val="20"/>
        </w:rPr>
      </w:pPr>
      <w:r w:rsidRPr="009B31BE">
        <w:t xml:space="preserve">Each transmission of PUSCH/PUCCH/SRS is associated with a power control adjustment state with index </w:t>
      </w:r>
      <w:r w:rsidRPr="009B31BE">
        <w:rPr>
          <w:i/>
        </w:rPr>
        <w:t>l</w:t>
      </w:r>
      <w:r w:rsidRPr="009B31BE">
        <w:t xml:space="preserve">, where </w:t>
      </w:r>
      <w:r w:rsidRPr="009B31BE">
        <w:rPr>
          <w:position w:val="-10"/>
          <w:lang w:val="en-GB"/>
        </w:rPr>
        <w:object w:dxaOrig="735" w:dyaOrig="300" w14:anchorId="410B58BB">
          <v:shape id="_x0000_i1065" type="#_x0000_t75" style="width:36.75pt;height:15pt" o:ole="">
            <v:imagedata r:id="rId44" o:title=""/>
          </v:shape>
          <o:OLEObject Type="Embed" ProgID="Equation.3" ShapeID="_x0000_i1065" DrawAspect="Content" ObjectID="_1581277581" r:id="rId83"/>
        </w:object>
      </w:r>
      <w:r w:rsidRPr="009B31BE">
        <w:rPr>
          <w:lang w:val="en-GB"/>
        </w:rPr>
        <w:t xml:space="preserve"> in general or </w:t>
      </w:r>
      <w:r w:rsidRPr="009B31BE">
        <w:rPr>
          <w:position w:val="-6"/>
          <w:lang w:val="en-GB"/>
        </w:rPr>
        <w:object w:dxaOrig="435" w:dyaOrig="255" w14:anchorId="6B57DA05">
          <v:shape id="_x0000_i1066" type="#_x0000_t75" style="width:21.75pt;height:12pt" o:ole="">
            <v:imagedata r:id="rId9" o:title=""/>
          </v:shape>
          <o:OLEObject Type="Embed" ProgID="Equation.3" ShapeID="_x0000_i1066" DrawAspect="Content" ObjectID="_1581277582" r:id="rId84"/>
        </w:object>
      </w:r>
      <w:r w:rsidRPr="009B31BE">
        <w:rPr>
          <w:lang w:val="en-GB"/>
        </w:rPr>
        <w:t xml:space="preserve"> in some cases</w:t>
      </w:r>
      <w:r w:rsidRPr="009B31BE">
        <w:t xml:space="preserve">. When a TPC command is sent in a DCI, the TPC command should be applied to the associated transmission. </w:t>
      </w:r>
      <w:r>
        <w:t xml:space="preserve">This is clear for the case of </w:t>
      </w:r>
      <w:r w:rsidRPr="00A05281">
        <w:rPr>
          <w:position w:val="-6"/>
          <w:szCs w:val="20"/>
          <w:lang w:val="en-GB"/>
        </w:rPr>
        <w:object w:dxaOrig="435" w:dyaOrig="255" w14:anchorId="2453D4B9">
          <v:shape id="_x0000_i1067" type="#_x0000_t75" style="width:21.75pt;height:12pt" o:ole="">
            <v:imagedata r:id="rId9" o:title=""/>
          </v:shape>
          <o:OLEObject Type="Embed" ProgID="Equation.3" ShapeID="_x0000_i1067" DrawAspect="Content" ObjectID="_1581277583" r:id="rId85"/>
        </w:object>
      </w:r>
      <w:r>
        <w:t xml:space="preserve">. When </w:t>
      </w:r>
      <w:r w:rsidRPr="009B31BE">
        <w:rPr>
          <w:position w:val="-10"/>
          <w:lang w:val="en-GB"/>
        </w:rPr>
        <w:object w:dxaOrig="735" w:dyaOrig="300" w14:anchorId="3F148E0E">
          <v:shape id="_x0000_i1068" type="#_x0000_t75" style="width:36.75pt;height:15pt" o:ole="">
            <v:imagedata r:id="rId44" o:title=""/>
          </v:shape>
          <o:OLEObject Type="Embed" ProgID="Equation.3" ShapeID="_x0000_i1068" DrawAspect="Content" ObjectID="_1581277584" r:id="rId86"/>
        </w:object>
      </w:r>
      <w:r>
        <w:rPr>
          <w:lang w:val="en-GB"/>
        </w:rPr>
        <w:t>, the following cases exist</w:t>
      </w:r>
      <w:r w:rsidR="00C05EFE">
        <w:rPr>
          <w:szCs w:val="20"/>
        </w:rPr>
        <w:t xml:space="preserve"> </w:t>
      </w:r>
      <w:r>
        <w:rPr>
          <w:szCs w:val="20"/>
        </w:rPr>
        <w:t>as raised by Huawei</w:t>
      </w:r>
    </w:p>
    <w:p w14:paraId="342886BE" w14:textId="7050D891" w:rsidR="00212B4E" w:rsidRDefault="003A61BC" w:rsidP="003A61BC">
      <w:pPr>
        <w:pStyle w:val="ListParagraph3"/>
        <w:numPr>
          <w:ilvl w:val="3"/>
          <w:numId w:val="7"/>
        </w:numPr>
        <w:ind w:left="1276" w:firstLineChars="0"/>
      </w:pPr>
      <w:r>
        <w:t>T</w:t>
      </w:r>
      <w:r w:rsidR="00662C4E" w:rsidRPr="00662C4E">
        <w:t xml:space="preserve">he TPC command is carried </w:t>
      </w:r>
      <w:r w:rsidR="00662C4E">
        <w:t>in a group common DCI format 2</w:t>
      </w:r>
      <w:r w:rsidR="00662C4E" w:rsidRPr="00662C4E">
        <w:t>. Then it needs to be made clear which power control adjustment state the TPC command is for</w:t>
      </w:r>
      <w:r w:rsidR="00662C4E">
        <w:t xml:space="preserve">, i.e., </w:t>
      </w:r>
      <w:r w:rsidR="00662C4E" w:rsidRPr="00662C4E">
        <w:rPr>
          <w:i/>
        </w:rPr>
        <w:t>l</w:t>
      </w:r>
      <w:r w:rsidR="00662C4E">
        <w:t>=?</w:t>
      </w:r>
      <w:r w:rsidR="00662C4E" w:rsidRPr="00662C4E">
        <w:t xml:space="preserve">. </w:t>
      </w:r>
    </w:p>
    <w:p w14:paraId="620F6AF2" w14:textId="77777777" w:rsidR="00662C4E" w:rsidRPr="00FA1FE1" w:rsidRDefault="00662C4E" w:rsidP="00662C4E">
      <w:pPr>
        <w:snapToGrid w:val="0"/>
        <w:spacing w:beforeLines="50" w:before="180" w:afterLines="50" w:after="180"/>
        <w:jc w:val="both"/>
        <w:rPr>
          <w:rFonts w:eastAsia="宋体"/>
          <w:b/>
          <w:i/>
          <w:szCs w:val="20"/>
          <w:u w:val="single"/>
        </w:rPr>
      </w:pPr>
      <w:r w:rsidRPr="00FA1FE1">
        <w:rPr>
          <w:rFonts w:hint="eastAsia"/>
          <w:b/>
          <w:bCs/>
          <w:i/>
          <w:szCs w:val="20"/>
          <w:u w:val="single"/>
        </w:rPr>
        <w:lastRenderedPageBreak/>
        <w:t>Alternative solutions</w:t>
      </w:r>
      <w:r w:rsidRPr="00FA1FE1">
        <w:rPr>
          <w:rFonts w:hint="eastAsia"/>
          <w:b/>
          <w:i/>
          <w:szCs w:val="20"/>
          <w:u w:val="single"/>
        </w:rPr>
        <w:t>:</w:t>
      </w:r>
    </w:p>
    <w:p w14:paraId="6A38D77A" w14:textId="0456D170" w:rsidR="00212B4E" w:rsidRPr="00C05EFE" w:rsidRDefault="00662C4E">
      <w:r>
        <w:rPr>
          <w:rFonts w:hint="eastAsia"/>
        </w:rPr>
        <w:t xml:space="preserve">According to our best knowledge, only one alternative solution are </w:t>
      </w:r>
      <w:r>
        <w:t>provide</w:t>
      </w:r>
      <w:r>
        <w:rPr>
          <w:rFonts w:hint="eastAsia"/>
        </w:rPr>
        <w:t xml:space="preserve">d </w:t>
      </w:r>
      <w:r>
        <w:t xml:space="preserve">in </w:t>
      </w:r>
      <w:r w:rsidRPr="00662C4E">
        <w:t>R1-1801462</w:t>
      </w:r>
      <w:r>
        <w:t xml:space="preserve"> </w:t>
      </w:r>
      <w:r>
        <w:rPr>
          <w:rFonts w:hint="eastAsia"/>
        </w:rPr>
        <w:t>as follows</w:t>
      </w:r>
    </w:p>
    <w:p w14:paraId="2A7F97E6" w14:textId="437A46D2" w:rsidR="00662C4E" w:rsidRPr="00A835C8" w:rsidRDefault="00662C4E">
      <w:pPr>
        <w:pStyle w:val="a"/>
        <w:ind w:firstLine="0"/>
        <w:rPr>
          <w:i/>
          <w:iCs/>
          <w:sz w:val="20"/>
          <w:u w:val="single"/>
          <w:lang w:val="en-GB"/>
        </w:rPr>
      </w:pPr>
      <w:r w:rsidRPr="003A61BC">
        <w:rPr>
          <w:b/>
          <w:i/>
          <w:sz w:val="20"/>
        </w:rPr>
        <w:t>Possible Proposals:</w:t>
      </w:r>
      <w:r w:rsidRPr="003A61BC">
        <w:rPr>
          <w:b/>
          <w:sz w:val="20"/>
        </w:rPr>
        <w:t xml:space="preserve"> </w:t>
      </w:r>
      <w:r w:rsidRPr="003A61BC">
        <w:rPr>
          <w:sz w:val="20"/>
        </w:rPr>
        <w:t xml:space="preserve">If </w:t>
      </w:r>
      <w:r w:rsidRPr="003A61BC">
        <w:rPr>
          <w:position w:val="-10"/>
          <w:sz w:val="20"/>
          <w:lang w:val="en-GB"/>
        </w:rPr>
        <w:object w:dxaOrig="735" w:dyaOrig="300" w14:anchorId="7BF30C65">
          <v:shape id="_x0000_i1069" type="#_x0000_t75" style="width:36.75pt;height:15pt" o:ole="">
            <v:imagedata r:id="rId44" o:title=""/>
          </v:shape>
          <o:OLEObject Type="Embed" ProgID="Equation.3" ShapeID="_x0000_i1069" DrawAspect="Content" ObjectID="_1581277585" r:id="rId87"/>
        </w:object>
      </w:r>
      <w:r w:rsidRPr="003A61BC">
        <w:rPr>
          <w:sz w:val="20"/>
          <w:lang w:val="en-GB"/>
        </w:rPr>
        <w:t>, two fields per serving cell for each of PUSCH/PUCCH are configured for group-common TPC command.</w:t>
      </w:r>
    </w:p>
    <w:p w14:paraId="1EE266E4" w14:textId="77777777" w:rsidR="00662C4E" w:rsidRDefault="00662C4E" w:rsidP="00662C4E">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662C4E" w14:paraId="634C2846" w14:textId="77777777" w:rsidTr="00662C4E">
        <w:tc>
          <w:tcPr>
            <w:tcW w:w="1615" w:type="dxa"/>
          </w:tcPr>
          <w:p w14:paraId="6E91F1EC" w14:textId="77777777" w:rsidR="00662C4E" w:rsidRDefault="00662C4E" w:rsidP="00662C4E">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6FFAD44E" w14:textId="77777777" w:rsidR="00662C4E" w:rsidRDefault="00662C4E" w:rsidP="00662C4E">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04AFB1FF" w14:textId="77777777" w:rsidR="00662C4E" w:rsidRDefault="00662C4E" w:rsidP="00662C4E">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344F3" w14:paraId="65764542" w14:textId="77777777" w:rsidTr="00662C4E">
        <w:tc>
          <w:tcPr>
            <w:tcW w:w="1615" w:type="dxa"/>
          </w:tcPr>
          <w:p w14:paraId="7BB1FECF" w14:textId="51FE69E0" w:rsidR="00C344F3" w:rsidRDefault="00C344F3" w:rsidP="00C344F3">
            <w:pPr>
              <w:pStyle w:val="maintext"/>
              <w:snapToGrid w:val="0"/>
              <w:spacing w:before="0" w:after="120" w:line="240" w:lineRule="auto"/>
              <w:ind w:firstLineChars="0" w:firstLine="0"/>
              <w:rPr>
                <w:lang w:val="en-US"/>
              </w:rPr>
            </w:pPr>
            <w:r>
              <w:t>ZTE/Sanechips</w:t>
            </w:r>
          </w:p>
        </w:tc>
        <w:tc>
          <w:tcPr>
            <w:tcW w:w="1097" w:type="dxa"/>
          </w:tcPr>
          <w:p w14:paraId="7689554A" w14:textId="77777777" w:rsidR="00C344F3" w:rsidRDefault="00C344F3" w:rsidP="00C344F3">
            <w:pPr>
              <w:pStyle w:val="maintext"/>
              <w:snapToGrid w:val="0"/>
              <w:spacing w:before="0" w:after="120" w:line="240" w:lineRule="auto"/>
              <w:ind w:firstLineChars="0" w:firstLine="0"/>
              <w:rPr>
                <w:lang w:val="en-US"/>
              </w:rPr>
            </w:pPr>
          </w:p>
        </w:tc>
        <w:tc>
          <w:tcPr>
            <w:tcW w:w="6610" w:type="dxa"/>
          </w:tcPr>
          <w:p w14:paraId="0D99EF19" w14:textId="57172564" w:rsidR="00C344F3" w:rsidRDefault="00C344F3" w:rsidP="00C344F3">
            <w:pPr>
              <w:pStyle w:val="maintext"/>
              <w:snapToGrid w:val="0"/>
              <w:spacing w:before="0" w:after="120" w:line="240" w:lineRule="auto"/>
              <w:ind w:firstLineChars="0" w:firstLine="0"/>
              <w:rPr>
                <w:lang w:val="en-US"/>
              </w:rPr>
            </w:pPr>
            <w:r>
              <w:rPr>
                <w:rFonts w:eastAsia="宋体" w:hint="eastAsia"/>
                <w:lang w:val="en-US" w:eastAsia="zh-CN"/>
              </w:rPr>
              <w:t>The simple way is that DCI format 2-2 includes</w:t>
            </w:r>
            <w:r>
              <w:rPr>
                <w:rFonts w:eastAsia="宋体"/>
                <w:lang w:val="en-US" w:eastAsia="zh-CN"/>
              </w:rPr>
              <w:t xml:space="preserve"> the same number of DCI TPC fields as</w:t>
            </w:r>
            <w:r>
              <w:rPr>
                <w:rFonts w:eastAsia="宋体" w:hint="eastAsia"/>
                <w:lang w:val="en-US" w:eastAsia="zh-CN"/>
              </w:rPr>
              <w:t xml:space="preserve"> the number of </w:t>
            </w:r>
            <w:r w:rsidRPr="00C8317D">
              <w:rPr>
                <w:rFonts w:eastAsia="宋体"/>
                <w:i/>
                <w:iCs/>
                <w:lang w:val="en-US" w:eastAsia="zh-CN"/>
              </w:rPr>
              <w:t>l</w:t>
            </w:r>
            <w:r>
              <w:rPr>
                <w:rFonts w:eastAsia="宋体"/>
                <w:i/>
                <w:iCs/>
                <w:lang w:val="en-US" w:eastAsia="zh-CN"/>
              </w:rPr>
              <w:t xml:space="preserve"> per CC per UE</w:t>
            </w:r>
            <w:r>
              <w:rPr>
                <w:rFonts w:eastAsia="宋体" w:hint="eastAsia"/>
                <w:lang w:val="en-US" w:eastAsia="zh-CN"/>
              </w:rPr>
              <w:t xml:space="preserve">. But DCI format 2-2 does not always need to contain full TPC command for all </w:t>
            </w:r>
            <w:r w:rsidRPr="00C8317D">
              <w:rPr>
                <w:rFonts w:eastAsia="宋体"/>
                <w:i/>
                <w:iCs/>
                <w:lang w:val="en-US" w:eastAsia="zh-CN"/>
              </w:rPr>
              <w:t>l</w:t>
            </w:r>
            <w:r>
              <w:rPr>
                <w:rFonts w:eastAsia="宋体" w:hint="eastAsia"/>
                <w:lang w:val="en-US" w:eastAsia="zh-CN"/>
              </w:rPr>
              <w:t xml:space="preserve">, if </w:t>
            </w:r>
            <w:r>
              <w:rPr>
                <w:rFonts w:eastAsia="宋体"/>
                <w:lang w:val="en-US" w:eastAsia="zh-CN"/>
              </w:rPr>
              <w:t>only one</w:t>
            </w:r>
            <w:r>
              <w:rPr>
                <w:rFonts w:eastAsia="宋体" w:hint="eastAsia"/>
                <w:lang w:val="en-US" w:eastAsia="zh-CN"/>
              </w:rPr>
              <w:t xml:space="preserve"> of </w:t>
            </w:r>
            <w:r>
              <w:rPr>
                <w:position w:val="-10"/>
              </w:rPr>
              <w:object w:dxaOrig="737" w:dyaOrig="301" w14:anchorId="28309A8E">
                <v:shape id="_x0000_i1070" type="#_x0000_t75" style="width:36.75pt;height:15pt" o:ole="">
                  <v:imagedata r:id="rId44" o:title=""/>
                </v:shape>
                <o:OLEObject Type="Embed" ProgID="Equation.3" ShapeID="_x0000_i1070" DrawAspect="Content" ObjectID="_1581277586" r:id="rId88"/>
              </w:object>
            </w:r>
            <w:r>
              <w:rPr>
                <w:rFonts w:eastAsia="宋体" w:hint="eastAsia"/>
                <w:lang w:val="en-US" w:eastAsia="zh-CN"/>
              </w:rPr>
              <w:t xml:space="preserve"> is </w:t>
            </w:r>
            <w:r>
              <w:rPr>
                <w:rFonts w:eastAsia="宋体"/>
                <w:lang w:val="en-US" w:eastAsia="zh-CN"/>
              </w:rPr>
              <w:t>required to be updated. Therefore</w:t>
            </w:r>
            <w:r>
              <w:rPr>
                <w:rFonts w:eastAsia="宋体" w:hint="eastAsia"/>
                <w:lang w:val="en-US" w:eastAsia="zh-CN"/>
              </w:rPr>
              <w:t xml:space="preserve">, some further </w:t>
            </w:r>
            <w:r>
              <w:rPr>
                <w:rFonts w:eastAsia="宋体"/>
                <w:lang w:val="en-US" w:eastAsia="zh-CN"/>
              </w:rPr>
              <w:t>discussion</w:t>
            </w:r>
            <w:r>
              <w:rPr>
                <w:rFonts w:eastAsia="宋体" w:hint="eastAsia"/>
                <w:lang w:val="en-US" w:eastAsia="zh-CN"/>
              </w:rPr>
              <w:t xml:space="preserve"> may be needed.</w:t>
            </w:r>
          </w:p>
        </w:tc>
      </w:tr>
      <w:tr w:rsidR="0051246E" w14:paraId="52BC43F8" w14:textId="77777777" w:rsidTr="00662C4E">
        <w:tc>
          <w:tcPr>
            <w:tcW w:w="1615" w:type="dxa"/>
          </w:tcPr>
          <w:p w14:paraId="054BD124" w14:textId="6B207D49" w:rsidR="0051246E" w:rsidRDefault="0051246E" w:rsidP="0051246E">
            <w:pPr>
              <w:pStyle w:val="maintext"/>
              <w:snapToGrid w:val="0"/>
              <w:spacing w:before="0" w:after="120" w:line="240" w:lineRule="auto"/>
              <w:ind w:firstLineChars="0" w:firstLine="0"/>
              <w:rPr>
                <w:rFonts w:eastAsia="宋体"/>
                <w:lang w:val="en-US" w:eastAsia="zh-CN"/>
              </w:rPr>
            </w:pPr>
            <w:r>
              <w:rPr>
                <w:lang w:val="en-US"/>
              </w:rPr>
              <w:t>Motorola Mobility, Lenovo</w:t>
            </w:r>
          </w:p>
        </w:tc>
        <w:tc>
          <w:tcPr>
            <w:tcW w:w="1097" w:type="dxa"/>
          </w:tcPr>
          <w:p w14:paraId="48A31597" w14:textId="77777777" w:rsidR="0051246E" w:rsidRDefault="0051246E" w:rsidP="0051246E">
            <w:pPr>
              <w:pStyle w:val="maintext"/>
              <w:snapToGrid w:val="0"/>
              <w:spacing w:before="0" w:after="120" w:line="240" w:lineRule="auto"/>
              <w:ind w:firstLineChars="0" w:firstLine="0"/>
              <w:rPr>
                <w:rFonts w:eastAsia="宋体"/>
                <w:lang w:val="en-US" w:eastAsia="zh-CN"/>
              </w:rPr>
            </w:pPr>
          </w:p>
        </w:tc>
        <w:tc>
          <w:tcPr>
            <w:tcW w:w="6610" w:type="dxa"/>
          </w:tcPr>
          <w:p w14:paraId="33800E95" w14:textId="58734ACF" w:rsidR="0051246E" w:rsidRDefault="0051246E" w:rsidP="0051246E">
            <w:pPr>
              <w:pStyle w:val="maintext"/>
              <w:snapToGrid w:val="0"/>
              <w:spacing w:before="0" w:after="120" w:line="240" w:lineRule="auto"/>
              <w:ind w:firstLineChars="0" w:firstLine="0"/>
              <w:rPr>
                <w:rFonts w:eastAsia="宋体"/>
                <w:lang w:val="en-US" w:eastAsia="zh-CN"/>
              </w:rPr>
            </w:pPr>
            <w:r w:rsidRPr="00662C4E">
              <w:rPr>
                <w:i/>
              </w:rPr>
              <w:t>l</w:t>
            </w:r>
            <w:r>
              <w:rPr>
                <w:lang w:val="en-US"/>
              </w:rPr>
              <w:t xml:space="preserve"> is configured together with an </w:t>
            </w:r>
            <w:r>
              <w:rPr>
                <w:rFonts w:hint="eastAsia"/>
              </w:rPr>
              <w:t>index to the TPC command for the UE</w:t>
            </w:r>
            <w:r>
              <w:t xml:space="preserve"> in the group-common TPC DCI. Whether two fields per serving cell for both CL are present or not is up to gNB.</w:t>
            </w:r>
          </w:p>
        </w:tc>
      </w:tr>
      <w:tr w:rsidR="00662C4E" w14:paraId="2660942B" w14:textId="77777777" w:rsidTr="00662C4E">
        <w:tc>
          <w:tcPr>
            <w:tcW w:w="1615" w:type="dxa"/>
          </w:tcPr>
          <w:p w14:paraId="1B8852C5" w14:textId="221E1A5C" w:rsidR="00662C4E" w:rsidRDefault="00A23532" w:rsidP="00662C4E">
            <w:pPr>
              <w:pStyle w:val="maintext"/>
              <w:snapToGrid w:val="0"/>
              <w:spacing w:before="0" w:after="120" w:line="240" w:lineRule="auto"/>
              <w:ind w:firstLineChars="0" w:firstLine="0"/>
              <w:rPr>
                <w:lang w:val="en-US"/>
              </w:rPr>
            </w:pPr>
            <w:r>
              <w:rPr>
                <w:rFonts w:hint="eastAsia"/>
                <w:lang w:val="en-US"/>
              </w:rPr>
              <w:t>Nokia</w:t>
            </w:r>
          </w:p>
        </w:tc>
        <w:tc>
          <w:tcPr>
            <w:tcW w:w="1097" w:type="dxa"/>
          </w:tcPr>
          <w:p w14:paraId="57DC0297" w14:textId="77777777" w:rsidR="00662C4E" w:rsidRDefault="00662C4E" w:rsidP="00662C4E">
            <w:pPr>
              <w:pStyle w:val="maintext"/>
              <w:snapToGrid w:val="0"/>
              <w:spacing w:before="0" w:after="120" w:line="240" w:lineRule="auto"/>
              <w:ind w:firstLineChars="0" w:firstLine="0"/>
              <w:rPr>
                <w:lang w:val="en-US"/>
              </w:rPr>
            </w:pPr>
          </w:p>
        </w:tc>
        <w:tc>
          <w:tcPr>
            <w:tcW w:w="6610" w:type="dxa"/>
          </w:tcPr>
          <w:p w14:paraId="2E5C4F72" w14:textId="7B4B5DBF" w:rsidR="00662C4E" w:rsidRDefault="003031F9" w:rsidP="00662C4E">
            <w:pPr>
              <w:pStyle w:val="maintext"/>
              <w:snapToGrid w:val="0"/>
              <w:spacing w:before="0" w:after="120" w:line="240" w:lineRule="auto"/>
              <w:ind w:firstLineChars="0" w:firstLine="0"/>
              <w:rPr>
                <w:lang w:val="en-US"/>
              </w:rPr>
            </w:pPr>
            <w:r>
              <w:rPr>
                <w:rFonts w:hint="eastAsia"/>
                <w:lang w:val="en-US"/>
              </w:rPr>
              <w:t xml:space="preserve">Not clear how </w:t>
            </w:r>
            <w:r>
              <w:rPr>
                <w:lang w:val="en-US"/>
              </w:rPr>
              <w:t xml:space="preserve">high </w:t>
            </w:r>
            <w:r>
              <w:rPr>
                <w:rFonts w:hint="eastAsia"/>
                <w:lang w:val="en-US"/>
              </w:rPr>
              <w:t>flexibility should be suppo</w:t>
            </w:r>
            <w:r>
              <w:rPr>
                <w:lang w:val="en-US"/>
              </w:rPr>
              <w:t>r</w:t>
            </w:r>
            <w:r>
              <w:rPr>
                <w:rFonts w:hint="eastAsia"/>
                <w:lang w:val="en-US"/>
              </w:rPr>
              <w:t xml:space="preserve">ted. </w:t>
            </w:r>
            <w:r>
              <w:rPr>
                <w:lang w:val="en-US"/>
              </w:rPr>
              <w:t>Latest l could be one possible way.</w:t>
            </w:r>
          </w:p>
        </w:tc>
      </w:tr>
      <w:tr w:rsidR="00662C4E" w14:paraId="7902C364" w14:textId="77777777" w:rsidTr="00662C4E">
        <w:tc>
          <w:tcPr>
            <w:tcW w:w="1615" w:type="dxa"/>
          </w:tcPr>
          <w:p w14:paraId="62210199" w14:textId="09967B2E" w:rsidR="00662C4E" w:rsidRDefault="00D65682" w:rsidP="00662C4E">
            <w:pPr>
              <w:pStyle w:val="maintext"/>
              <w:snapToGrid w:val="0"/>
              <w:spacing w:before="0" w:after="120" w:line="240" w:lineRule="auto"/>
              <w:ind w:firstLineChars="0" w:firstLine="0"/>
              <w:rPr>
                <w:lang w:val="en-US"/>
              </w:rPr>
            </w:pPr>
            <w:r>
              <w:rPr>
                <w:rFonts w:hint="eastAsia"/>
                <w:lang w:val="en-US"/>
              </w:rPr>
              <w:t>Samsung</w:t>
            </w:r>
          </w:p>
        </w:tc>
        <w:tc>
          <w:tcPr>
            <w:tcW w:w="1097" w:type="dxa"/>
          </w:tcPr>
          <w:p w14:paraId="27472B77" w14:textId="77777777" w:rsidR="00662C4E" w:rsidRDefault="00662C4E" w:rsidP="00662C4E">
            <w:pPr>
              <w:pStyle w:val="maintext"/>
              <w:snapToGrid w:val="0"/>
              <w:spacing w:before="0" w:after="120" w:line="240" w:lineRule="auto"/>
              <w:ind w:firstLineChars="0" w:firstLine="0"/>
              <w:rPr>
                <w:lang w:val="en-US"/>
              </w:rPr>
            </w:pPr>
          </w:p>
        </w:tc>
        <w:tc>
          <w:tcPr>
            <w:tcW w:w="6610" w:type="dxa"/>
          </w:tcPr>
          <w:p w14:paraId="705B48BF" w14:textId="6D003859" w:rsidR="00662C4E" w:rsidRDefault="00D65682" w:rsidP="00662C4E">
            <w:pPr>
              <w:pStyle w:val="maintext"/>
              <w:snapToGrid w:val="0"/>
              <w:spacing w:before="0" w:after="120" w:line="240" w:lineRule="auto"/>
              <w:ind w:firstLineChars="0" w:firstLine="0"/>
              <w:rPr>
                <w:lang w:val="en-US"/>
              </w:rPr>
            </w:pPr>
            <w:r>
              <w:rPr>
                <w:rFonts w:hint="eastAsia"/>
                <w:lang w:val="en-US"/>
              </w:rPr>
              <w:t>Agree with Nokia</w:t>
            </w:r>
          </w:p>
        </w:tc>
      </w:tr>
      <w:tr w:rsidR="00ED1DE9" w14:paraId="3A2BD2C7" w14:textId="77777777" w:rsidTr="003D031D">
        <w:trPr>
          <w:trHeight w:val="2213"/>
        </w:trPr>
        <w:tc>
          <w:tcPr>
            <w:tcW w:w="1615" w:type="dxa"/>
          </w:tcPr>
          <w:p w14:paraId="602968D4" w14:textId="133788B8" w:rsidR="00ED1DE9" w:rsidRDefault="00ED1DE9" w:rsidP="00662C4E">
            <w:pPr>
              <w:pStyle w:val="maintext"/>
              <w:snapToGrid w:val="0"/>
              <w:spacing w:before="0" w:after="120" w:line="240" w:lineRule="auto"/>
              <w:ind w:firstLineChars="0" w:firstLine="0"/>
              <w:rPr>
                <w:lang w:val="en-US"/>
              </w:rPr>
            </w:pPr>
            <w:r>
              <w:rPr>
                <w:rFonts w:hint="eastAsia"/>
                <w:lang w:val="en-US"/>
              </w:rPr>
              <w:t>Huawei, HiSilicon</w:t>
            </w:r>
          </w:p>
        </w:tc>
        <w:tc>
          <w:tcPr>
            <w:tcW w:w="1097" w:type="dxa"/>
          </w:tcPr>
          <w:p w14:paraId="2FA764D5" w14:textId="77777777" w:rsidR="00ED1DE9" w:rsidRDefault="00ED1DE9" w:rsidP="00662C4E">
            <w:pPr>
              <w:pStyle w:val="maintext"/>
              <w:snapToGrid w:val="0"/>
              <w:spacing w:before="0" w:after="120" w:line="240" w:lineRule="auto"/>
              <w:ind w:firstLineChars="0" w:firstLine="0"/>
              <w:rPr>
                <w:lang w:val="en-US"/>
              </w:rPr>
            </w:pPr>
          </w:p>
        </w:tc>
        <w:tc>
          <w:tcPr>
            <w:tcW w:w="6610" w:type="dxa"/>
          </w:tcPr>
          <w:p w14:paraId="3AB53C5D" w14:textId="77777777" w:rsidR="00ED1DE9" w:rsidRDefault="007D4204" w:rsidP="002325E2">
            <w:pPr>
              <w:pStyle w:val="maintext"/>
              <w:snapToGrid w:val="0"/>
              <w:spacing w:before="0" w:after="120" w:line="240" w:lineRule="auto"/>
              <w:ind w:firstLineChars="0" w:firstLine="0"/>
              <w:rPr>
                <w:lang w:val="en-US"/>
              </w:rPr>
            </w:pPr>
            <w:r>
              <w:rPr>
                <w:rFonts w:hint="eastAsia"/>
                <w:lang w:val="en-US"/>
              </w:rPr>
              <w:t xml:space="preserve">The latest l approach may not work, and it may cause </w:t>
            </w:r>
            <w:r>
              <w:rPr>
                <w:lang w:val="en-US"/>
              </w:rPr>
              <w:t xml:space="preserve">unwanted </w:t>
            </w:r>
            <w:r>
              <w:rPr>
                <w:rFonts w:hint="eastAsia"/>
                <w:lang w:val="en-US"/>
              </w:rPr>
              <w:t>scheduling restrictions.</w:t>
            </w:r>
            <w:r w:rsidR="002325E2">
              <w:rPr>
                <w:lang w:val="en-US"/>
              </w:rPr>
              <w:t xml:space="preserve"> For some PUSCH/PUCCH not associated with a UL/DL DCI, if the latest 1 approach is adopted, then such PUSCH/PUCCH transmissions are stuck with the previous l and cannot be changed until another PUSCH/PUCCH associated with a UL/DL DCI is transmitted. This is a flaw. </w:t>
            </w:r>
          </w:p>
          <w:p w14:paraId="43D414B9" w14:textId="235D7613" w:rsidR="000B78E8" w:rsidRPr="00B634D7" w:rsidRDefault="002325E2" w:rsidP="002325E2">
            <w:pPr>
              <w:pStyle w:val="maintext"/>
              <w:snapToGrid w:val="0"/>
              <w:spacing w:before="0" w:after="120" w:line="240" w:lineRule="auto"/>
              <w:ind w:firstLineChars="0" w:firstLine="0"/>
              <w:rPr>
                <w:lang w:val="en-US"/>
              </w:rPr>
            </w:pPr>
            <w:r>
              <w:rPr>
                <w:lang w:val="en-US"/>
              </w:rPr>
              <w:t>Configuring with an</w:t>
            </w:r>
            <w:r w:rsidR="000B78E8">
              <w:rPr>
                <w:lang w:val="en-US"/>
              </w:rPr>
              <w:t xml:space="preserve"> extra index would require additional change in RRC to include an optional flag bit for l=0 or 1. This could work and requires more changes in 331 and 213/212 and is not preferred.</w:t>
            </w:r>
          </w:p>
        </w:tc>
      </w:tr>
      <w:tr w:rsidR="00CB37CF" w14:paraId="54CBECDD" w14:textId="77777777" w:rsidTr="00662C4E">
        <w:tc>
          <w:tcPr>
            <w:tcW w:w="1615" w:type="dxa"/>
          </w:tcPr>
          <w:p w14:paraId="6A04E4A9" w14:textId="1224B994" w:rsidR="00CB37CF" w:rsidRDefault="00CB37CF" w:rsidP="00662C4E">
            <w:pPr>
              <w:pStyle w:val="maintext"/>
              <w:snapToGrid w:val="0"/>
              <w:spacing w:before="0" w:after="120" w:line="240" w:lineRule="auto"/>
              <w:ind w:firstLineChars="0" w:firstLine="0"/>
              <w:rPr>
                <w:lang w:val="en-US"/>
              </w:rPr>
            </w:pPr>
            <w:r>
              <w:rPr>
                <w:lang w:val="en-US"/>
              </w:rPr>
              <w:t>Ericsson</w:t>
            </w:r>
          </w:p>
        </w:tc>
        <w:tc>
          <w:tcPr>
            <w:tcW w:w="1097" w:type="dxa"/>
          </w:tcPr>
          <w:p w14:paraId="58C50F05" w14:textId="77777777" w:rsidR="00CB37CF" w:rsidRDefault="00CB37CF" w:rsidP="00662C4E">
            <w:pPr>
              <w:pStyle w:val="maintext"/>
              <w:snapToGrid w:val="0"/>
              <w:spacing w:before="0" w:after="120" w:line="240" w:lineRule="auto"/>
              <w:ind w:firstLineChars="0" w:firstLine="0"/>
              <w:rPr>
                <w:lang w:val="en-US"/>
              </w:rPr>
            </w:pPr>
          </w:p>
        </w:tc>
        <w:tc>
          <w:tcPr>
            <w:tcW w:w="6610" w:type="dxa"/>
          </w:tcPr>
          <w:p w14:paraId="519E2B13" w14:textId="00B4C899" w:rsidR="00CB37CF" w:rsidRDefault="003E5524" w:rsidP="002325E2">
            <w:pPr>
              <w:pStyle w:val="maintext"/>
              <w:snapToGrid w:val="0"/>
              <w:spacing w:before="0" w:after="120" w:line="240" w:lineRule="auto"/>
              <w:ind w:firstLineChars="0" w:firstLine="0"/>
              <w:rPr>
                <w:lang w:val="en-US"/>
              </w:rPr>
            </w:pPr>
            <w:r>
              <w:rPr>
                <w:lang w:val="en-US"/>
              </w:rPr>
              <w:t xml:space="preserve">As of </w:t>
            </w:r>
            <w:r w:rsidR="00CB37CF">
              <w:rPr>
                <w:lang w:val="en-US"/>
              </w:rPr>
              <w:t xml:space="preserve"> </w:t>
            </w:r>
            <w:r>
              <w:rPr>
                <w:lang w:val="en-US"/>
              </w:rPr>
              <w:t>now,</w:t>
            </w:r>
            <w:r w:rsidR="00CB37CF">
              <w:rPr>
                <w:lang w:val="en-US"/>
              </w:rPr>
              <w:t xml:space="preserve"> there</w:t>
            </w:r>
            <w:r>
              <w:rPr>
                <w:lang w:val="en-US"/>
              </w:rPr>
              <w:t xml:space="preserve"> are</w:t>
            </w:r>
            <w:r w:rsidR="00CB37CF">
              <w:rPr>
                <w:lang w:val="en-US"/>
              </w:rPr>
              <w:t xml:space="preserve"> no agreement</w:t>
            </w:r>
            <w:r>
              <w:rPr>
                <w:lang w:val="en-US"/>
              </w:rPr>
              <w:t>s</w:t>
            </w:r>
            <w:r w:rsidR="00CB37CF">
              <w:rPr>
                <w:lang w:val="en-US"/>
              </w:rPr>
              <w:t xml:space="preserve"> on how to handle this for both 1 and 2 closed loop cases and no associated RRC signaling has been defined. </w:t>
            </w:r>
          </w:p>
          <w:p w14:paraId="3E6F2D4B" w14:textId="30268A8E" w:rsidR="00CB37CF" w:rsidRDefault="00CB37CF" w:rsidP="002325E2">
            <w:pPr>
              <w:pStyle w:val="maintext"/>
              <w:snapToGrid w:val="0"/>
              <w:spacing w:before="0" w:after="120" w:line="240" w:lineRule="auto"/>
              <w:ind w:firstLineChars="0" w:firstLine="0"/>
              <w:rPr>
                <w:lang w:val="en-US"/>
              </w:rPr>
            </w:pPr>
            <w:r>
              <w:rPr>
                <w:lang w:val="en-US"/>
              </w:rPr>
              <w:t>When UE is configured with 1 closed loop; LTE structure for tpc_index is reused.</w:t>
            </w:r>
          </w:p>
          <w:p w14:paraId="1ADE14AD" w14:textId="7587C4B5" w:rsidR="00CB37CF" w:rsidRDefault="00CB37CF" w:rsidP="002325E2">
            <w:pPr>
              <w:pStyle w:val="maintext"/>
              <w:snapToGrid w:val="0"/>
              <w:spacing w:before="0" w:after="120" w:line="240" w:lineRule="auto"/>
              <w:ind w:firstLineChars="0" w:firstLine="0"/>
              <w:rPr>
                <w:lang w:val="en-US"/>
              </w:rPr>
            </w:pPr>
            <w:r>
              <w:rPr>
                <w:lang w:val="en-US"/>
              </w:rPr>
              <w:t xml:space="preserve">When UE is configured with 2 closed loops, including </w:t>
            </w:r>
            <w:r w:rsidR="003E5524">
              <w:rPr>
                <w:lang w:val="en-US"/>
              </w:rPr>
              <w:t>closedloopindex</w:t>
            </w:r>
            <w:r>
              <w:rPr>
                <w:lang w:val="en-US"/>
              </w:rPr>
              <w:t xml:space="preserve"> along with TPC command </w:t>
            </w:r>
            <w:r w:rsidR="003E5524">
              <w:rPr>
                <w:lang w:val="en-US"/>
              </w:rPr>
              <w:t xml:space="preserve">in the DCI </w:t>
            </w:r>
            <w:r>
              <w:rPr>
                <w:lang w:val="en-US"/>
              </w:rPr>
              <w:t xml:space="preserve">is a reasonable option </w:t>
            </w:r>
            <w:r w:rsidR="003E5524">
              <w:rPr>
                <w:lang w:val="en-US"/>
              </w:rPr>
              <w:t xml:space="preserve">(provides the necessary indication while </w:t>
            </w:r>
            <w:r>
              <w:rPr>
                <w:lang w:val="en-US"/>
              </w:rPr>
              <w:t>limit</w:t>
            </w:r>
            <w:r w:rsidR="003E5524">
              <w:rPr>
                <w:lang w:val="en-US"/>
              </w:rPr>
              <w:t>ing</w:t>
            </w:r>
            <w:r>
              <w:rPr>
                <w:lang w:val="en-US"/>
              </w:rPr>
              <w:t xml:space="preserve"> unnecessary DCI overhead</w:t>
            </w:r>
            <w:r w:rsidR="003E5524">
              <w:rPr>
                <w:lang w:val="en-US"/>
              </w:rPr>
              <w:t>).</w:t>
            </w:r>
          </w:p>
        </w:tc>
      </w:tr>
      <w:tr w:rsidR="00006650" w14:paraId="3630EF09" w14:textId="77777777" w:rsidTr="00662C4E">
        <w:tc>
          <w:tcPr>
            <w:tcW w:w="1615" w:type="dxa"/>
          </w:tcPr>
          <w:p w14:paraId="7B9D7716" w14:textId="70689B46" w:rsidR="00006650" w:rsidRDefault="00006650" w:rsidP="00006650">
            <w:pPr>
              <w:pStyle w:val="maintext"/>
              <w:snapToGrid w:val="0"/>
              <w:spacing w:before="0" w:after="120" w:line="240" w:lineRule="auto"/>
              <w:ind w:firstLineChars="0" w:firstLine="0"/>
              <w:rPr>
                <w:lang w:val="en-US"/>
              </w:rPr>
            </w:pPr>
            <w:r>
              <w:rPr>
                <w:rFonts w:eastAsia="MS Mincho" w:hint="eastAsia"/>
                <w:lang w:val="en-US" w:eastAsia="ja-JP"/>
              </w:rPr>
              <w:t>DOCOMO</w:t>
            </w:r>
          </w:p>
        </w:tc>
        <w:tc>
          <w:tcPr>
            <w:tcW w:w="1097" w:type="dxa"/>
          </w:tcPr>
          <w:p w14:paraId="62EE888B" w14:textId="77777777" w:rsidR="00006650" w:rsidRDefault="00006650" w:rsidP="00006650">
            <w:pPr>
              <w:pStyle w:val="maintext"/>
              <w:snapToGrid w:val="0"/>
              <w:spacing w:before="0" w:after="120" w:line="240" w:lineRule="auto"/>
              <w:ind w:firstLineChars="0" w:firstLine="0"/>
              <w:rPr>
                <w:lang w:val="en-US"/>
              </w:rPr>
            </w:pPr>
          </w:p>
        </w:tc>
        <w:tc>
          <w:tcPr>
            <w:tcW w:w="6610" w:type="dxa"/>
          </w:tcPr>
          <w:p w14:paraId="73F91895" w14:textId="7819D027" w:rsidR="00006650" w:rsidRDefault="00006650" w:rsidP="00006650">
            <w:pPr>
              <w:pStyle w:val="maintext"/>
              <w:snapToGrid w:val="0"/>
              <w:spacing w:before="0" w:after="120" w:line="240" w:lineRule="auto"/>
              <w:ind w:firstLineChars="0" w:firstLine="0"/>
              <w:rPr>
                <w:lang w:val="en-US"/>
              </w:rPr>
            </w:pPr>
            <w:r>
              <w:rPr>
                <w:rFonts w:eastAsia="MS Mincho"/>
                <w:lang w:val="en-US" w:eastAsia="ja-JP"/>
              </w:rPr>
              <w:t>A</w:t>
            </w:r>
            <w:r>
              <w:rPr>
                <w:rFonts w:eastAsia="MS Mincho" w:hint="eastAsia"/>
                <w:lang w:val="en-US" w:eastAsia="ja-JP"/>
              </w:rPr>
              <w:t>gree with ZTE</w:t>
            </w:r>
          </w:p>
        </w:tc>
      </w:tr>
      <w:tr w:rsidR="005B5606" w14:paraId="2EE886A9" w14:textId="77777777" w:rsidTr="00662C4E">
        <w:tc>
          <w:tcPr>
            <w:tcW w:w="1615" w:type="dxa"/>
          </w:tcPr>
          <w:p w14:paraId="3E45F57A" w14:textId="46256345" w:rsidR="005B5606" w:rsidRDefault="005B5606" w:rsidP="005B5606">
            <w:pPr>
              <w:pStyle w:val="maintext"/>
              <w:snapToGrid w:val="0"/>
              <w:spacing w:before="0" w:after="120" w:line="240" w:lineRule="auto"/>
              <w:ind w:firstLineChars="0" w:firstLine="0"/>
              <w:rPr>
                <w:rFonts w:eastAsia="MS Mincho"/>
                <w:lang w:val="en-US" w:eastAsia="ja-JP"/>
              </w:rPr>
            </w:pPr>
            <w:r>
              <w:rPr>
                <w:lang w:val="en-US"/>
              </w:rPr>
              <w:t>CATT</w:t>
            </w:r>
          </w:p>
        </w:tc>
        <w:tc>
          <w:tcPr>
            <w:tcW w:w="1097" w:type="dxa"/>
          </w:tcPr>
          <w:p w14:paraId="1CE724CF" w14:textId="77777777" w:rsidR="005B5606" w:rsidRDefault="005B5606" w:rsidP="005B5606">
            <w:pPr>
              <w:pStyle w:val="maintext"/>
              <w:snapToGrid w:val="0"/>
              <w:spacing w:before="0" w:after="120" w:line="240" w:lineRule="auto"/>
              <w:ind w:firstLineChars="0" w:firstLine="0"/>
              <w:rPr>
                <w:lang w:val="en-US"/>
              </w:rPr>
            </w:pPr>
          </w:p>
        </w:tc>
        <w:tc>
          <w:tcPr>
            <w:tcW w:w="6610" w:type="dxa"/>
          </w:tcPr>
          <w:p w14:paraId="6A7BEAB8" w14:textId="235E2450" w:rsidR="005B5606" w:rsidRDefault="005B5606" w:rsidP="005B5606">
            <w:pPr>
              <w:pStyle w:val="maintext"/>
              <w:snapToGrid w:val="0"/>
              <w:spacing w:before="0" w:after="120" w:line="240" w:lineRule="auto"/>
              <w:ind w:firstLineChars="0" w:firstLine="0"/>
              <w:rPr>
                <w:rFonts w:eastAsia="MS Mincho"/>
                <w:lang w:val="en-US" w:eastAsia="ja-JP"/>
              </w:rPr>
            </w:pPr>
            <w:r>
              <w:rPr>
                <w:lang w:val="en-US"/>
              </w:rPr>
              <w:t xml:space="preserve">The default condition of group common TPC DCI should support 1 closed loop.  We need further agreements on the need and the way of supporting 2 closed-loops </w:t>
            </w:r>
          </w:p>
        </w:tc>
      </w:tr>
    </w:tbl>
    <w:p w14:paraId="4DD034ED" w14:textId="77777777" w:rsidR="001B5B5C" w:rsidRDefault="001B5B5C" w:rsidP="001B5B5C">
      <w:pPr>
        <w:spacing w:afterLines="25" w:after="90"/>
        <w:jc w:val="both"/>
      </w:pPr>
    </w:p>
    <w:p w14:paraId="6A9F0CE6" w14:textId="4DF04B72" w:rsidR="001B5B5C" w:rsidRPr="00104A9F" w:rsidRDefault="001B5B5C" w:rsidP="001B5B5C">
      <w:pPr>
        <w:rPr>
          <w:i/>
          <w:szCs w:val="20"/>
        </w:rPr>
      </w:pPr>
      <w:r w:rsidRPr="00CA1B4F">
        <w:rPr>
          <w:rFonts w:hint="eastAsia"/>
          <w:b/>
          <w:i/>
          <w:szCs w:val="20"/>
          <w:highlight w:val="yellow"/>
        </w:rPr>
        <w:t>Proposal-</w:t>
      </w:r>
      <w:r>
        <w:rPr>
          <w:b/>
          <w:i/>
          <w:szCs w:val="20"/>
          <w:highlight w:val="yellow"/>
        </w:rPr>
        <w:t>6</w:t>
      </w:r>
      <w:r w:rsidRPr="00CA1B4F">
        <w:rPr>
          <w:rFonts w:hint="eastAsia"/>
          <w:szCs w:val="20"/>
          <w:highlight w:val="yellow"/>
        </w:rPr>
        <w:t>:</w:t>
      </w:r>
      <w:r w:rsidRPr="00104A9F">
        <w:rPr>
          <w:rFonts w:hint="eastAsia"/>
          <w:i/>
          <w:szCs w:val="20"/>
        </w:rPr>
        <w:t xml:space="preserve"> </w:t>
      </w:r>
      <w:r w:rsidRPr="00104A9F">
        <w:rPr>
          <w:i/>
          <w:szCs w:val="20"/>
        </w:rPr>
        <w:t>Down-select the following alterative for group-common TPC command in DCI format 2-2, when UE is configured with 2 closed loops</w:t>
      </w:r>
    </w:p>
    <w:p w14:paraId="38B6CBB5" w14:textId="573EC9B7" w:rsidR="001B5B5C" w:rsidRPr="00104A9F" w:rsidRDefault="001B5B5C" w:rsidP="001B5B5C">
      <w:pPr>
        <w:pStyle w:val="ListParagraph"/>
        <w:numPr>
          <w:ilvl w:val="0"/>
          <w:numId w:val="7"/>
        </w:numPr>
        <w:rPr>
          <w:b/>
          <w:i/>
          <w:sz w:val="20"/>
          <w:szCs w:val="20"/>
        </w:rPr>
      </w:pPr>
      <w:r w:rsidRPr="00104A9F">
        <w:rPr>
          <w:i/>
          <w:sz w:val="20"/>
          <w:szCs w:val="20"/>
        </w:rPr>
        <w:t>Alt-1: Two respective DCI fields</w:t>
      </w:r>
      <w:r w:rsidR="00104A9F" w:rsidRPr="00104A9F">
        <w:rPr>
          <w:i/>
          <w:sz w:val="20"/>
          <w:szCs w:val="20"/>
        </w:rPr>
        <w:t xml:space="preserve"> are</w:t>
      </w:r>
      <w:r w:rsidRPr="00104A9F">
        <w:rPr>
          <w:i/>
          <w:sz w:val="20"/>
          <w:szCs w:val="20"/>
        </w:rPr>
        <w:t xml:space="preserve"> </w:t>
      </w:r>
      <w:r w:rsidR="00104A9F" w:rsidRPr="00104A9F">
        <w:rPr>
          <w:i/>
          <w:sz w:val="20"/>
          <w:szCs w:val="20"/>
        </w:rPr>
        <w:t xml:space="preserve">present </w:t>
      </w:r>
      <w:r w:rsidRPr="00104A9F">
        <w:rPr>
          <w:i/>
          <w:sz w:val="20"/>
          <w:szCs w:val="20"/>
        </w:rPr>
        <w:t xml:space="preserve">for each close loop per serving cell. </w:t>
      </w:r>
    </w:p>
    <w:p w14:paraId="1ECD46E7" w14:textId="77777777" w:rsidR="00104A9F" w:rsidRPr="00104A9F" w:rsidRDefault="001B5B5C" w:rsidP="001B5B5C">
      <w:pPr>
        <w:pStyle w:val="ListParagraph"/>
        <w:numPr>
          <w:ilvl w:val="0"/>
          <w:numId w:val="7"/>
        </w:numPr>
        <w:rPr>
          <w:b/>
          <w:i/>
          <w:sz w:val="20"/>
          <w:szCs w:val="20"/>
        </w:rPr>
      </w:pPr>
      <w:r w:rsidRPr="00104A9F">
        <w:rPr>
          <w:i/>
          <w:sz w:val="20"/>
          <w:szCs w:val="20"/>
        </w:rPr>
        <w:lastRenderedPageBreak/>
        <w:t>Alt-2:</w:t>
      </w:r>
      <w:r w:rsidR="00104A9F" w:rsidRPr="00104A9F">
        <w:rPr>
          <w:i/>
          <w:sz w:val="20"/>
          <w:szCs w:val="20"/>
        </w:rPr>
        <w:t xml:space="preserve"> l</w:t>
      </w:r>
      <w:r w:rsidR="00104A9F" w:rsidRPr="00104A9F">
        <w:rPr>
          <w:i/>
          <w:sz w:val="20"/>
          <w:szCs w:val="20"/>
          <w:lang w:val="en-US"/>
        </w:rPr>
        <w:t xml:space="preserve"> is configured together with an </w:t>
      </w:r>
      <w:r w:rsidR="00104A9F" w:rsidRPr="00104A9F">
        <w:rPr>
          <w:rFonts w:hint="eastAsia"/>
          <w:i/>
          <w:sz w:val="20"/>
          <w:szCs w:val="20"/>
        </w:rPr>
        <w:t>index to the TPC command for the UE</w:t>
      </w:r>
      <w:r w:rsidR="00104A9F" w:rsidRPr="00104A9F">
        <w:rPr>
          <w:i/>
          <w:sz w:val="20"/>
          <w:szCs w:val="20"/>
        </w:rPr>
        <w:t xml:space="preserve"> in the group-common TPC DCI. </w:t>
      </w:r>
    </w:p>
    <w:p w14:paraId="586DCC1B" w14:textId="1B6B27F3" w:rsidR="001B5B5C" w:rsidRPr="00104A9F" w:rsidRDefault="00104A9F" w:rsidP="00104A9F">
      <w:pPr>
        <w:pStyle w:val="ListParagraph"/>
        <w:numPr>
          <w:ilvl w:val="1"/>
          <w:numId w:val="7"/>
        </w:numPr>
        <w:rPr>
          <w:b/>
          <w:i/>
          <w:sz w:val="20"/>
          <w:szCs w:val="20"/>
        </w:rPr>
      </w:pPr>
      <w:r w:rsidRPr="00104A9F">
        <w:rPr>
          <w:i/>
          <w:sz w:val="20"/>
          <w:szCs w:val="20"/>
        </w:rPr>
        <w:t>Notice: whether two fields per serving cell for both CL are present or not is up to gNB.</w:t>
      </w:r>
    </w:p>
    <w:p w14:paraId="35A6D71C" w14:textId="414BA1FC" w:rsidR="001B5B5C" w:rsidRPr="00104A9F" w:rsidRDefault="001B5B5C" w:rsidP="00104A9F">
      <w:pPr>
        <w:pStyle w:val="ListParagraph"/>
        <w:numPr>
          <w:ilvl w:val="0"/>
          <w:numId w:val="7"/>
        </w:numPr>
        <w:rPr>
          <w:b/>
          <w:i/>
          <w:sz w:val="20"/>
          <w:szCs w:val="20"/>
        </w:rPr>
      </w:pPr>
      <w:r w:rsidRPr="00104A9F">
        <w:rPr>
          <w:i/>
          <w:sz w:val="20"/>
          <w:szCs w:val="20"/>
        </w:rPr>
        <w:t xml:space="preserve">Alt-3: </w:t>
      </w:r>
      <w:r w:rsidR="00104A9F" w:rsidRPr="00104A9F">
        <w:rPr>
          <w:i/>
          <w:sz w:val="20"/>
          <w:szCs w:val="20"/>
        </w:rPr>
        <w:t>closedloopindex along with TPC command is explicitly present in the DCI, where only one DCI field is present</w:t>
      </w:r>
      <w:r w:rsidR="00104A9F">
        <w:rPr>
          <w:i/>
          <w:sz w:val="20"/>
          <w:szCs w:val="20"/>
        </w:rPr>
        <w:t>.</w:t>
      </w:r>
    </w:p>
    <w:p w14:paraId="2FEBCAFA" w14:textId="77777777" w:rsidR="001B5B5C" w:rsidRDefault="001B5B5C" w:rsidP="001B5B5C">
      <w:pPr>
        <w:spacing w:afterLines="25" w:after="90"/>
        <w:jc w:val="both"/>
      </w:pPr>
    </w:p>
    <w:p w14:paraId="5E67E81B" w14:textId="4F0B5A7B" w:rsidR="001B5B5C" w:rsidRPr="001B5B5C" w:rsidRDefault="00BD7F5D" w:rsidP="001B5B5C">
      <w:pPr>
        <w:pStyle w:val="Heading2"/>
        <w:numPr>
          <w:ilvl w:val="1"/>
          <w:numId w:val="1"/>
        </w:numPr>
        <w:tabs>
          <w:tab w:val="clear" w:pos="432"/>
        </w:tabs>
        <w:snapToGrid w:val="0"/>
        <w:spacing w:before="120" w:beforeAutospacing="0" w:after="120" w:afterAutospacing="0" w:line="312" w:lineRule="auto"/>
        <w:ind w:left="578" w:hanging="578"/>
        <w:rPr>
          <w:rFonts w:ascii="Times New Roman" w:hAnsi="Times New Roman"/>
          <w:sz w:val="20"/>
          <w:szCs w:val="20"/>
          <w:lang w:val="en-US"/>
        </w:rPr>
      </w:pPr>
      <w:r w:rsidRPr="003426D8">
        <w:rPr>
          <w:rFonts w:ascii="Times New Roman" w:hAnsi="Times New Roman" w:hint="eastAsia"/>
          <w:lang w:val="en-US"/>
        </w:rPr>
        <w:t>K values</w:t>
      </w:r>
      <w:r w:rsidRPr="003426D8">
        <w:rPr>
          <w:rFonts w:ascii="Times New Roman" w:hAnsi="Times New Roman"/>
          <w:sz w:val="20"/>
          <w:szCs w:val="20"/>
          <w:lang w:val="en-US"/>
        </w:rPr>
        <w:t xml:space="preserve"> </w:t>
      </w:r>
      <w:r w:rsidR="003426D8" w:rsidRPr="003426D8">
        <w:rPr>
          <w:rFonts w:ascii="Times New Roman" w:hAnsi="Times New Roman"/>
          <w:sz w:val="20"/>
          <w:szCs w:val="20"/>
          <w:lang w:val="en-US"/>
        </w:rPr>
        <w:t>for group-common TPC command</w:t>
      </w:r>
    </w:p>
    <w:p w14:paraId="64FBB9BD" w14:textId="77777777" w:rsidR="00BD7F5D" w:rsidRDefault="00BD7F5D" w:rsidP="00BD7F5D">
      <w:pPr>
        <w:snapToGrid w:val="0"/>
        <w:spacing w:beforeLines="50" w:before="180" w:afterLines="50" w:after="180"/>
        <w:jc w:val="both"/>
        <w:rPr>
          <w:rFonts w:eastAsia="宋体"/>
          <w:i/>
          <w:szCs w:val="20"/>
          <w:u w:val="single"/>
        </w:rPr>
      </w:pPr>
      <w:r>
        <w:rPr>
          <w:rFonts w:hint="eastAsia"/>
          <w:bCs/>
          <w:i/>
          <w:szCs w:val="20"/>
          <w:u w:val="single"/>
        </w:rPr>
        <w:t>Background</w:t>
      </w:r>
      <w:r>
        <w:rPr>
          <w:rFonts w:hint="eastAsia"/>
          <w:i/>
          <w:szCs w:val="20"/>
          <w:u w:val="single"/>
        </w:rPr>
        <w:t>:</w:t>
      </w:r>
    </w:p>
    <w:p w14:paraId="15FB55BE" w14:textId="77777777" w:rsidR="007747D9" w:rsidRDefault="00BD7F5D" w:rsidP="00BD7F5D">
      <w:pPr>
        <w:jc w:val="both"/>
        <w:rPr>
          <w:rFonts w:eastAsia="宋体"/>
          <w:bCs/>
          <w:iCs/>
          <w:szCs w:val="20"/>
        </w:rPr>
      </w:pPr>
      <w:r>
        <w:rPr>
          <w:rFonts w:eastAsia="Malgun Gothic"/>
          <w:bCs/>
          <w:iCs/>
          <w:position w:val="-12"/>
          <w:szCs w:val="20"/>
        </w:rPr>
        <w:object w:dxaOrig="645" w:dyaOrig="330" w14:anchorId="4593E017">
          <v:shape id="_x0000_i1071" type="#_x0000_t75" style="width:33pt;height:16.5pt" o:ole="">
            <v:imagedata r:id="rId89" o:title=""/>
          </v:shape>
          <o:OLEObject Type="Embed" ProgID="Equation.3" ShapeID="_x0000_i1071" DrawAspect="Content" ObjectID="_1581277587" r:id="rId90"/>
        </w:object>
      </w:r>
      <w:r>
        <w:rPr>
          <w:rFonts w:eastAsia="宋体" w:hint="eastAsia"/>
          <w:bCs/>
          <w:iCs/>
          <w:szCs w:val="20"/>
        </w:rPr>
        <w:t xml:space="preserve">, </w:t>
      </w:r>
      <w:r>
        <w:rPr>
          <w:rFonts w:eastAsia="Malgun Gothic"/>
          <w:bCs/>
          <w:iCs/>
          <w:position w:val="-12"/>
          <w:szCs w:val="20"/>
        </w:rPr>
        <w:object w:dxaOrig="615" w:dyaOrig="300" w14:anchorId="55089FC1">
          <v:shape id="_x0000_i1072" type="#_x0000_t75" style="width:30.75pt;height:15pt" o:ole="">
            <v:imagedata r:id="rId91" o:title=""/>
          </v:shape>
          <o:OLEObject Type="Embed" ProgID="Equation.3" ShapeID="_x0000_i1072" DrawAspect="Content" ObjectID="_1581277588" r:id="rId92"/>
        </w:object>
      </w:r>
      <w:r>
        <w:rPr>
          <w:rFonts w:eastAsia="宋体" w:hint="eastAsia"/>
          <w:bCs/>
          <w:iCs/>
          <w:szCs w:val="20"/>
        </w:rPr>
        <w:t xml:space="preserve">, and </w:t>
      </w:r>
      <w:r>
        <w:rPr>
          <w:rFonts w:eastAsia="Malgun Gothic"/>
          <w:bCs/>
          <w:iCs/>
          <w:position w:val="-12"/>
          <w:szCs w:val="20"/>
        </w:rPr>
        <w:object w:dxaOrig="435" w:dyaOrig="315" w14:anchorId="46E5A14E">
          <v:shape id="_x0000_i1073" type="#_x0000_t75" style="width:21.75pt;height:15.75pt" o:ole="">
            <v:imagedata r:id="rId93" o:title=""/>
          </v:shape>
          <o:OLEObject Type="Embed" ProgID="Equation.3" ShapeID="_x0000_i1073" DrawAspect="Content" ObjectID="_1581277589" r:id="rId94"/>
        </w:object>
      </w:r>
      <w:r>
        <w:rPr>
          <w:rFonts w:eastAsia="宋体" w:hint="eastAsia"/>
          <w:bCs/>
          <w:iCs/>
          <w:position w:val="-12"/>
          <w:szCs w:val="20"/>
        </w:rPr>
        <w:t xml:space="preserve"> </w:t>
      </w:r>
      <w:r>
        <w:rPr>
          <w:rFonts w:eastAsia="宋体" w:hint="eastAsia"/>
          <w:bCs/>
          <w:iCs/>
          <w:szCs w:val="20"/>
        </w:rPr>
        <w:t xml:space="preserve">are defined to deduce when these TPC commands can be used for the corresponding PUSCH/PUCCH/SRS transmission. </w:t>
      </w:r>
    </w:p>
    <w:p w14:paraId="43179CEE" w14:textId="77777777" w:rsidR="007747D9" w:rsidRPr="007747D9" w:rsidRDefault="00023AF0" w:rsidP="007747D9">
      <w:pPr>
        <w:pStyle w:val="ListParagraph"/>
        <w:numPr>
          <w:ilvl w:val="0"/>
          <w:numId w:val="7"/>
        </w:numPr>
        <w:jc w:val="both"/>
        <w:rPr>
          <w:rFonts w:eastAsia="宋体"/>
          <w:bCs/>
          <w:iCs/>
          <w:sz w:val="20"/>
          <w:szCs w:val="20"/>
        </w:rPr>
      </w:pPr>
      <w:r w:rsidRPr="007747D9">
        <w:rPr>
          <w:rFonts w:eastAsia="宋体"/>
          <w:bCs/>
          <w:iCs/>
          <w:sz w:val="20"/>
          <w:szCs w:val="20"/>
        </w:rPr>
        <w:t>For non group-common TPC command, we have the following agreement</w:t>
      </w:r>
      <w:r w:rsidR="00F5158F" w:rsidRPr="007747D9">
        <w:rPr>
          <w:rFonts w:eastAsia="宋体"/>
          <w:bCs/>
          <w:iCs/>
          <w:sz w:val="20"/>
          <w:szCs w:val="20"/>
        </w:rPr>
        <w:t>s already for their definition and the exact value should be made in coordination with decisions from the scheduling and HARQ session</w:t>
      </w:r>
    </w:p>
    <w:p w14:paraId="28117F8C" w14:textId="2EA9CFC9" w:rsidR="00BD7F5D" w:rsidRPr="007747D9" w:rsidRDefault="007747D9" w:rsidP="007747D9">
      <w:pPr>
        <w:pStyle w:val="ListParagraph"/>
        <w:numPr>
          <w:ilvl w:val="0"/>
          <w:numId w:val="7"/>
        </w:numPr>
        <w:jc w:val="both"/>
        <w:rPr>
          <w:rFonts w:eastAsia="宋体"/>
          <w:bCs/>
          <w:iCs/>
          <w:sz w:val="20"/>
          <w:szCs w:val="20"/>
        </w:rPr>
      </w:pPr>
      <w:r w:rsidRPr="007747D9">
        <w:rPr>
          <w:rFonts w:eastAsia="宋体"/>
          <w:bCs/>
          <w:iCs/>
          <w:sz w:val="20"/>
          <w:szCs w:val="20"/>
        </w:rPr>
        <w:t>But,</w:t>
      </w:r>
      <w:r w:rsidR="00023AF0" w:rsidRPr="007747D9">
        <w:rPr>
          <w:rFonts w:eastAsia="宋体"/>
          <w:bCs/>
          <w:iCs/>
          <w:sz w:val="20"/>
          <w:szCs w:val="20"/>
        </w:rPr>
        <w:t xml:space="preserve"> for group-common TPC command, </w:t>
      </w:r>
      <w:r w:rsidR="00023AF0" w:rsidRPr="007747D9">
        <w:rPr>
          <w:rFonts w:eastAsia="Malgun Gothic"/>
          <w:position w:val="-12"/>
          <w:sz w:val="20"/>
        </w:rPr>
        <w:object w:dxaOrig="645" w:dyaOrig="330" w14:anchorId="3E2F03BA">
          <v:shape id="_x0000_i1074" type="#_x0000_t75" style="width:33pt;height:16.5pt" o:ole="">
            <v:imagedata r:id="rId89" o:title=""/>
          </v:shape>
          <o:OLEObject Type="Embed" ProgID="Equation.3" ShapeID="_x0000_i1074" DrawAspect="Content" ObjectID="_1581277590" r:id="rId95"/>
        </w:object>
      </w:r>
      <w:r w:rsidR="00023AF0" w:rsidRPr="007747D9">
        <w:rPr>
          <w:rFonts w:eastAsia="宋体" w:hint="eastAsia"/>
          <w:bCs/>
          <w:iCs/>
          <w:sz w:val="20"/>
          <w:szCs w:val="20"/>
        </w:rPr>
        <w:t xml:space="preserve">, </w:t>
      </w:r>
      <w:r w:rsidR="00023AF0" w:rsidRPr="007747D9">
        <w:rPr>
          <w:rFonts w:eastAsia="Malgun Gothic"/>
          <w:position w:val="-12"/>
          <w:sz w:val="20"/>
        </w:rPr>
        <w:object w:dxaOrig="615" w:dyaOrig="300" w14:anchorId="2CAEBA3B">
          <v:shape id="_x0000_i1075" type="#_x0000_t75" style="width:30.75pt;height:15pt" o:ole="">
            <v:imagedata r:id="rId91" o:title=""/>
          </v:shape>
          <o:OLEObject Type="Embed" ProgID="Equation.3" ShapeID="_x0000_i1075" DrawAspect="Content" ObjectID="_1581277591" r:id="rId96"/>
        </w:object>
      </w:r>
      <w:r w:rsidR="00023AF0" w:rsidRPr="007747D9">
        <w:rPr>
          <w:rFonts w:eastAsia="宋体" w:hint="eastAsia"/>
          <w:bCs/>
          <w:iCs/>
          <w:sz w:val="20"/>
          <w:szCs w:val="20"/>
        </w:rPr>
        <w:t xml:space="preserve">, and </w:t>
      </w:r>
      <w:r w:rsidR="00023AF0" w:rsidRPr="007747D9">
        <w:rPr>
          <w:rFonts w:eastAsia="Malgun Gothic"/>
          <w:position w:val="-12"/>
          <w:sz w:val="20"/>
        </w:rPr>
        <w:object w:dxaOrig="435" w:dyaOrig="315" w14:anchorId="462B4419">
          <v:shape id="_x0000_i1076" type="#_x0000_t75" style="width:21.75pt;height:15.75pt" o:ole="">
            <v:imagedata r:id="rId93" o:title=""/>
          </v:shape>
          <o:OLEObject Type="Embed" ProgID="Equation.3" ShapeID="_x0000_i1076" DrawAspect="Content" ObjectID="_1581277592" r:id="rId97"/>
        </w:object>
      </w:r>
      <w:r w:rsidR="00023AF0" w:rsidRPr="007747D9">
        <w:rPr>
          <w:rFonts w:eastAsia="宋体" w:hint="eastAsia"/>
          <w:bCs/>
          <w:iCs/>
          <w:position w:val="-12"/>
          <w:sz w:val="20"/>
          <w:szCs w:val="20"/>
        </w:rPr>
        <w:t xml:space="preserve"> </w:t>
      </w:r>
      <w:r w:rsidR="00023AF0" w:rsidRPr="007747D9">
        <w:rPr>
          <w:rFonts w:eastAsia="宋体" w:hint="eastAsia"/>
          <w:bCs/>
          <w:iCs/>
          <w:sz w:val="20"/>
          <w:szCs w:val="20"/>
        </w:rPr>
        <w:t>are</w:t>
      </w:r>
      <w:r w:rsidR="00023AF0" w:rsidRPr="007747D9">
        <w:rPr>
          <w:rFonts w:eastAsia="宋体"/>
          <w:bCs/>
          <w:iCs/>
          <w:sz w:val="20"/>
          <w:szCs w:val="20"/>
        </w:rPr>
        <w:t xml:space="preserve"> still FFS.</w:t>
      </w:r>
    </w:p>
    <w:p w14:paraId="4256E950" w14:textId="77777777" w:rsidR="00BD7F5D" w:rsidRDefault="00BD7F5D" w:rsidP="00BD7F5D">
      <w:pPr>
        <w:snapToGrid w:val="0"/>
        <w:spacing w:beforeLines="25" w:before="90"/>
        <w:jc w:val="both"/>
        <w:rPr>
          <w:szCs w:val="20"/>
        </w:rPr>
      </w:pPr>
    </w:p>
    <w:tbl>
      <w:tblPr>
        <w:tblStyle w:val="TableGrid"/>
        <w:tblW w:w="9350" w:type="dxa"/>
        <w:tblLayout w:type="fixed"/>
        <w:tblLook w:val="04A0" w:firstRow="1" w:lastRow="0" w:firstColumn="1" w:lastColumn="0" w:noHBand="0" w:noVBand="1"/>
      </w:tblPr>
      <w:tblGrid>
        <w:gridCol w:w="9350"/>
      </w:tblGrid>
      <w:tr w:rsidR="00BD7F5D" w14:paraId="27BE8BAF" w14:textId="77777777" w:rsidTr="00ED2BD3">
        <w:tc>
          <w:tcPr>
            <w:tcW w:w="9350" w:type="dxa"/>
          </w:tcPr>
          <w:p w14:paraId="1B417888" w14:textId="77777777" w:rsidR="00BD7F5D" w:rsidRDefault="00BD7F5D" w:rsidP="00ED2BD3">
            <w:pPr>
              <w:pStyle w:val="text"/>
              <w:snapToGrid w:val="0"/>
              <w:spacing w:after="0"/>
              <w:rPr>
                <w:b/>
              </w:rPr>
            </w:pPr>
            <w:r>
              <w:rPr>
                <w:b/>
                <w:highlight w:val="green"/>
              </w:rPr>
              <w:t>Agreement</w:t>
            </w:r>
          </w:p>
          <w:p w14:paraId="39B9C469" w14:textId="77777777" w:rsidR="00BD7F5D" w:rsidRDefault="00BD7F5D" w:rsidP="00ED2BD3">
            <w:pPr>
              <w:pStyle w:val="bullet1"/>
              <w:rPr>
                <w:rFonts w:ascii="Times New Roman" w:hAnsi="Times New Roman"/>
                <w:sz w:val="20"/>
                <w:szCs w:val="20"/>
              </w:rPr>
            </w:pPr>
            <w:r>
              <w:rPr>
                <w:rFonts w:ascii="Times New Roman" w:hAnsi="Times New Roman"/>
                <w:sz w:val="20"/>
                <w:szCs w:val="20"/>
              </w:rPr>
              <w:t>For PUSCH transmission triggered by uplink grant, K_PUSCH is the time duration between the uplink grant and the start of the PUSCH transmission</w:t>
            </w:r>
          </w:p>
          <w:p w14:paraId="26B0C32B" w14:textId="77777777" w:rsidR="00BD7F5D" w:rsidRDefault="00BD7F5D" w:rsidP="00ED2BD3">
            <w:pPr>
              <w:pStyle w:val="bullet1"/>
              <w:rPr>
                <w:rFonts w:ascii="Times New Roman" w:hAnsi="Times New Roman"/>
                <w:sz w:val="20"/>
                <w:szCs w:val="20"/>
              </w:rPr>
            </w:pPr>
            <w:r>
              <w:rPr>
                <w:rFonts w:ascii="Times New Roman" w:hAnsi="Times New Roman"/>
                <w:sz w:val="20"/>
                <w:szCs w:val="20"/>
              </w:rPr>
              <w:t>For PUCCH transmission triggered by PDSCH corresponding to downlink assignment, K_PUCCH is the time duration between the downlink assignment and the start of the PUCCH</w:t>
            </w:r>
          </w:p>
          <w:p w14:paraId="663C05FC" w14:textId="77777777" w:rsidR="00BD7F5D" w:rsidRDefault="00BD7F5D" w:rsidP="00ED2BD3">
            <w:pPr>
              <w:rPr>
                <w:szCs w:val="20"/>
                <w:lang w:val="en-GB"/>
              </w:rPr>
            </w:pPr>
          </w:p>
        </w:tc>
      </w:tr>
    </w:tbl>
    <w:p w14:paraId="54018B12" w14:textId="77777777" w:rsidR="00BD7F5D" w:rsidRDefault="00BD7F5D" w:rsidP="00BD7F5D">
      <w:pPr>
        <w:snapToGrid w:val="0"/>
        <w:spacing w:beforeLines="50" w:before="180" w:afterLines="50" w:after="180"/>
        <w:jc w:val="both"/>
        <w:rPr>
          <w:rFonts w:eastAsia="宋体"/>
          <w:i/>
          <w:szCs w:val="20"/>
          <w:u w:val="single"/>
        </w:rPr>
      </w:pPr>
      <w:r>
        <w:rPr>
          <w:rFonts w:hint="eastAsia"/>
          <w:bCs/>
          <w:i/>
          <w:szCs w:val="20"/>
          <w:u w:val="single"/>
        </w:rPr>
        <w:t>Alternative solutions</w:t>
      </w:r>
      <w:r>
        <w:rPr>
          <w:rFonts w:hint="eastAsia"/>
          <w:i/>
          <w:szCs w:val="20"/>
          <w:u w:val="single"/>
        </w:rPr>
        <w:t>:</w:t>
      </w:r>
    </w:p>
    <w:p w14:paraId="649B23A3" w14:textId="63710F0C" w:rsidR="00BD7F5D" w:rsidRPr="003426D8" w:rsidRDefault="00BD7F5D" w:rsidP="003426D8">
      <w:pPr>
        <w:snapToGrid w:val="0"/>
        <w:spacing w:beforeLines="50" w:before="180" w:afterLines="50" w:after="180"/>
        <w:jc w:val="both"/>
        <w:rPr>
          <w:szCs w:val="20"/>
        </w:rPr>
      </w:pPr>
      <w:r>
        <w:rPr>
          <w:szCs w:val="20"/>
        </w:rPr>
        <w:t>The some proponents (LGE, Samsung, MediaTek) have provide their views on design of K for UE specific DCI of PUSCH, PUCCH and SRS</w:t>
      </w:r>
      <w:r w:rsidR="003426D8">
        <w:rPr>
          <w:szCs w:val="20"/>
        </w:rPr>
        <w:t xml:space="preserve"> for group common DCI</w:t>
      </w:r>
      <w:r>
        <w:rPr>
          <w:szCs w:val="20"/>
        </w:rPr>
        <w:t>.</w:t>
      </w:r>
      <w:r>
        <w:rPr>
          <w:kern w:val="2"/>
          <w:szCs w:val="20"/>
        </w:rPr>
        <w:t xml:space="preserve"> </w:t>
      </w:r>
      <w:r>
        <w:rPr>
          <w:rFonts w:hint="eastAsia"/>
          <w:szCs w:val="20"/>
        </w:rPr>
        <w:t>According to our best knowledge, we have the following alternatives:</w:t>
      </w:r>
    </w:p>
    <w:p w14:paraId="2EB31967" w14:textId="77777777" w:rsidR="00BD7F5D" w:rsidRDefault="00BD7F5D" w:rsidP="00BD7F5D">
      <w:pPr>
        <w:rPr>
          <w:bCs/>
          <w:i/>
          <w:szCs w:val="20"/>
          <w:u w:val="single"/>
        </w:rPr>
      </w:pPr>
      <w:r>
        <w:rPr>
          <w:rFonts w:hint="eastAsia"/>
          <w:bCs/>
          <w:i/>
          <w:szCs w:val="20"/>
          <w:u w:val="single"/>
        </w:rPr>
        <w:t>For group-common DCI, i.e., DCI format 2_</w:t>
      </w:r>
      <w:r>
        <w:rPr>
          <w:bCs/>
          <w:i/>
          <w:szCs w:val="20"/>
          <w:u w:val="single"/>
        </w:rPr>
        <w:t>2</w:t>
      </w:r>
      <w:r>
        <w:rPr>
          <w:rFonts w:hint="eastAsia"/>
          <w:bCs/>
          <w:i/>
          <w:szCs w:val="20"/>
          <w:u w:val="single"/>
        </w:rPr>
        <w:t xml:space="preserve"> scrambled with TPC-PUSCH-RNTI</w:t>
      </w:r>
    </w:p>
    <w:p w14:paraId="2049B39D" w14:textId="64E31673" w:rsidR="00F5158F" w:rsidRDefault="00BD7F5D" w:rsidP="00BD7F5D">
      <w:pPr>
        <w:ind w:left="200" w:firstLine="200"/>
        <w:rPr>
          <w:rFonts w:eastAsia="宋体"/>
          <w:bCs/>
          <w:iCs/>
          <w:szCs w:val="20"/>
        </w:rPr>
      </w:pPr>
      <w:r w:rsidRPr="004B4504">
        <w:rPr>
          <w:rFonts w:eastAsia="宋体" w:hint="eastAsia"/>
          <w:b/>
          <w:bCs/>
          <w:iCs/>
          <w:szCs w:val="20"/>
        </w:rPr>
        <w:t>Alt1:</w:t>
      </w:r>
      <w:r>
        <w:rPr>
          <w:rFonts w:eastAsia="宋体" w:hint="eastAsia"/>
          <w:bCs/>
          <w:iCs/>
          <w:szCs w:val="20"/>
        </w:rPr>
        <w:t xml:space="preserve"> </w:t>
      </w:r>
      <w:r>
        <w:rPr>
          <w:rFonts w:eastAsia="Malgun Gothic"/>
          <w:bCs/>
          <w:iCs/>
          <w:position w:val="-12"/>
          <w:szCs w:val="20"/>
        </w:rPr>
        <w:object w:dxaOrig="645" w:dyaOrig="330" w14:anchorId="7F360A80">
          <v:shape id="_x0000_i1077" type="#_x0000_t75" style="width:33pt;height:16.5pt" o:ole="">
            <v:imagedata r:id="rId89" o:title=""/>
          </v:shape>
          <o:OLEObject Type="Embed" ProgID="Equation.3" ShapeID="_x0000_i1077" DrawAspect="Content" ObjectID="_1581277593" r:id="rId98"/>
        </w:object>
      </w:r>
      <w:r>
        <w:rPr>
          <w:rFonts w:eastAsia="Malgun Gothic"/>
          <w:bCs/>
          <w:iCs/>
          <w:szCs w:val="20"/>
        </w:rPr>
        <w:t xml:space="preserve"> is d</w:t>
      </w:r>
      <w:r>
        <w:rPr>
          <w:rFonts w:eastAsia="宋体" w:hint="eastAsia"/>
          <w:bCs/>
          <w:iCs/>
          <w:szCs w:val="20"/>
        </w:rPr>
        <w:t>efined as a fixed value</w:t>
      </w:r>
      <w:r w:rsidR="00F5158F" w:rsidRPr="00FF3B18">
        <w:rPr>
          <w:rFonts w:hint="eastAsia"/>
        </w:rPr>
        <w:t xml:space="preserve"> in the specification </w:t>
      </w:r>
      <w:r w:rsidR="00F5158F">
        <w:t>and can correspond to a minimum UE processing-time capability</w:t>
      </w:r>
    </w:p>
    <w:p w14:paraId="32C555F6" w14:textId="77777777" w:rsidR="00BD7F5D" w:rsidRDefault="00BD7F5D" w:rsidP="00BD7F5D">
      <w:pPr>
        <w:ind w:left="200" w:firstLine="200"/>
        <w:rPr>
          <w:rFonts w:eastAsia="宋体"/>
          <w:bCs/>
          <w:iCs/>
          <w:szCs w:val="20"/>
        </w:rPr>
      </w:pPr>
      <w:r w:rsidRPr="004B4504">
        <w:rPr>
          <w:rFonts w:hint="eastAsia"/>
          <w:b/>
        </w:rPr>
        <w:t xml:space="preserve">Alt2: </w:t>
      </w:r>
      <w:r>
        <w:rPr>
          <w:rFonts w:eastAsia="Malgun Gothic"/>
          <w:bCs/>
          <w:iCs/>
          <w:position w:val="-12"/>
          <w:szCs w:val="20"/>
        </w:rPr>
        <w:object w:dxaOrig="645" w:dyaOrig="330" w14:anchorId="573DD5A6">
          <v:shape id="_x0000_i1078" type="#_x0000_t75" style="width:33pt;height:16.5pt" o:ole="">
            <v:imagedata r:id="rId89" o:title=""/>
          </v:shape>
          <o:OLEObject Type="Embed" ProgID="Equation.3" ShapeID="_x0000_i1078" DrawAspect="Content" ObjectID="_1581277594" r:id="rId99"/>
        </w:object>
      </w:r>
      <w:r>
        <w:rPr>
          <w:rFonts w:eastAsia="Malgun Gothic"/>
          <w:bCs/>
          <w:iCs/>
          <w:szCs w:val="20"/>
        </w:rPr>
        <w:t xml:space="preserve"> is t</w:t>
      </w:r>
      <w:r>
        <w:t xml:space="preserve">o be </w:t>
      </w:r>
      <w:r>
        <w:rPr>
          <w:rFonts w:eastAsia="宋体" w:hint="eastAsia"/>
          <w:bCs/>
          <w:iCs/>
          <w:szCs w:val="20"/>
        </w:rPr>
        <w:t>specif</w:t>
      </w:r>
      <w:r>
        <w:rPr>
          <w:rFonts w:eastAsia="宋体"/>
          <w:bCs/>
          <w:iCs/>
          <w:szCs w:val="20"/>
        </w:rPr>
        <w:t>i</w:t>
      </w:r>
      <w:r>
        <w:rPr>
          <w:rFonts w:eastAsia="宋体" w:hint="eastAsia"/>
          <w:bCs/>
          <w:iCs/>
          <w:szCs w:val="20"/>
        </w:rPr>
        <w:t xml:space="preserve">ed as </w:t>
      </w:r>
      <w:r>
        <w:rPr>
          <w:rFonts w:eastAsia="Malgun Gothic" w:hint="eastAsia"/>
          <w:bCs/>
          <w:iCs/>
          <w:szCs w:val="20"/>
          <w:lang w:eastAsia="ko-KR"/>
        </w:rPr>
        <w:t>the latest slot which guarantees UE</w:t>
      </w:r>
      <w:r>
        <w:rPr>
          <w:rFonts w:eastAsia="Malgun Gothic"/>
          <w:bCs/>
          <w:iCs/>
          <w:szCs w:val="20"/>
          <w:lang w:eastAsia="ko-KR"/>
        </w:rPr>
        <w:t>’</w:t>
      </w:r>
      <w:r>
        <w:rPr>
          <w:rFonts w:eastAsia="Malgun Gothic" w:hint="eastAsia"/>
          <w:bCs/>
          <w:iCs/>
          <w:szCs w:val="20"/>
          <w:lang w:eastAsia="ko-KR"/>
        </w:rPr>
        <w:t>s minimum PUSCH processing time</w:t>
      </w:r>
      <w:r>
        <w:rPr>
          <w:rFonts w:hint="eastAsia"/>
        </w:rPr>
        <w:t xml:space="preserve">. </w:t>
      </w:r>
    </w:p>
    <w:p w14:paraId="577F7BE2" w14:textId="77777777" w:rsidR="00BD7F5D" w:rsidRDefault="00BD7F5D" w:rsidP="00BD7F5D">
      <w:pPr>
        <w:pStyle w:val="ListParagraph3"/>
        <w:numPr>
          <w:ilvl w:val="3"/>
          <w:numId w:val="7"/>
        </w:numPr>
        <w:ind w:left="1276" w:firstLineChars="0"/>
        <w:rPr>
          <w:rFonts w:eastAsia="Malgun Gothic"/>
          <w:bCs/>
          <w:iCs/>
          <w:szCs w:val="20"/>
          <w:lang w:eastAsia="ko-KR"/>
        </w:rPr>
      </w:pPr>
      <w:r>
        <w:rPr>
          <w:rFonts w:eastAsia="宋体" w:hint="eastAsia"/>
          <w:bCs/>
          <w:iCs/>
          <w:szCs w:val="20"/>
        </w:rPr>
        <w:t xml:space="preserve">e.g. </w:t>
      </w:r>
      <w:r>
        <w:rPr>
          <w:rFonts w:eastAsia="Malgun Gothic" w:hint="eastAsia"/>
          <w:bCs/>
          <w:iCs/>
          <w:szCs w:val="20"/>
          <w:lang w:eastAsia="ko-KR"/>
        </w:rPr>
        <w:t>as the UE</w:t>
      </w:r>
      <w:r>
        <w:rPr>
          <w:rFonts w:eastAsia="Malgun Gothic" w:hint="eastAsia"/>
          <w:bCs/>
          <w:iCs/>
          <w:szCs w:val="20"/>
          <w:lang w:eastAsia="ko-KR"/>
        </w:rPr>
        <w:t>’</w:t>
      </w:r>
      <w:r>
        <w:rPr>
          <w:rFonts w:eastAsia="Malgun Gothic" w:hint="eastAsia"/>
          <w:bCs/>
          <w:iCs/>
          <w:szCs w:val="20"/>
          <w:lang w:eastAsia="ko-KR"/>
        </w:rPr>
        <w:t xml:space="preserve">s </w:t>
      </w:r>
      <w:r>
        <w:rPr>
          <w:rFonts w:eastAsia="宋体" w:hint="eastAsia"/>
          <w:bCs/>
          <w:iCs/>
          <w:szCs w:val="20"/>
        </w:rPr>
        <w:t>minimum</w:t>
      </w:r>
      <w:r>
        <w:rPr>
          <w:rFonts w:eastAsia="Malgun Gothic" w:hint="eastAsia"/>
          <w:bCs/>
          <w:iCs/>
          <w:szCs w:val="20"/>
          <w:lang w:eastAsia="ko-KR"/>
        </w:rPr>
        <w:t xml:space="preserve"> processing time for PUSCH, that is, as the latest slot which guarantees UE</w:t>
      </w:r>
      <w:r>
        <w:rPr>
          <w:rFonts w:eastAsia="Malgun Gothic" w:hint="eastAsia"/>
          <w:bCs/>
          <w:iCs/>
          <w:szCs w:val="20"/>
          <w:lang w:eastAsia="ko-KR"/>
        </w:rPr>
        <w:t>’</w:t>
      </w:r>
      <w:r>
        <w:rPr>
          <w:rFonts w:eastAsia="Malgun Gothic" w:hint="eastAsia"/>
          <w:bCs/>
          <w:iCs/>
          <w:szCs w:val="20"/>
          <w:lang w:eastAsia="ko-KR"/>
        </w:rPr>
        <w:t xml:space="preserve">s minimum PUSCH processing time, </w:t>
      </w:r>
      <w:r>
        <w:rPr>
          <w:rFonts w:eastAsia="Malgun Gothic" w:hint="eastAsia"/>
          <w:bCs/>
          <w:iCs/>
          <w:szCs w:val="20"/>
          <w:lang w:eastAsia="ko-KR"/>
        </w:rPr>
        <w:object w:dxaOrig="3375" w:dyaOrig="360" w14:anchorId="7A3A1299">
          <v:shape id="_x0000_i1079" type="#_x0000_t75" style="width:169.5pt;height:18.75pt" o:ole="">
            <v:imagedata r:id="rId100" o:title=""/>
          </v:shape>
          <o:OLEObject Type="Embed" ProgID="Equation.3" ShapeID="_x0000_i1079" DrawAspect="Content" ObjectID="_1581277595" r:id="rId101"/>
        </w:object>
      </w:r>
      <w:r>
        <w:rPr>
          <w:rFonts w:eastAsia="Malgun Gothic" w:hint="eastAsia"/>
          <w:bCs/>
          <w:iCs/>
          <w:szCs w:val="20"/>
          <w:lang w:eastAsia="ko-KR"/>
        </w:rPr>
        <w:t xml:space="preserve"> as defined in section 6.4 of TS 38.214</w:t>
      </w:r>
    </w:p>
    <w:p w14:paraId="50C06BCF" w14:textId="77777777" w:rsidR="00BD7F5D" w:rsidRDefault="00BD7F5D" w:rsidP="00BD7F5D">
      <w:pPr>
        <w:jc w:val="both"/>
        <w:rPr>
          <w:bCs/>
          <w:i/>
          <w:szCs w:val="20"/>
        </w:rPr>
      </w:pPr>
    </w:p>
    <w:p w14:paraId="00F4D4D2" w14:textId="77777777" w:rsidR="00BD7F5D" w:rsidRDefault="00BD7F5D" w:rsidP="00BD7F5D">
      <w:pPr>
        <w:jc w:val="both"/>
        <w:rPr>
          <w:bCs/>
          <w:i/>
          <w:szCs w:val="20"/>
          <w:u w:val="single"/>
        </w:rPr>
      </w:pPr>
      <w:r>
        <w:rPr>
          <w:rFonts w:hint="eastAsia"/>
          <w:bCs/>
          <w:i/>
          <w:szCs w:val="20"/>
          <w:u w:val="single"/>
        </w:rPr>
        <w:t>For group-common DCI, i.e., DCI format 2_2 scrambled with TPC-PUCCH-RNTI</w:t>
      </w:r>
    </w:p>
    <w:p w14:paraId="4B952FFD" w14:textId="77777777" w:rsidR="00BD7F5D" w:rsidRDefault="00BD7F5D" w:rsidP="00BD7F5D">
      <w:pPr>
        <w:ind w:firstLine="200"/>
        <w:jc w:val="both"/>
        <w:rPr>
          <w:rFonts w:eastAsia="宋体"/>
          <w:bCs/>
          <w:iCs/>
          <w:position w:val="-12"/>
          <w:szCs w:val="20"/>
        </w:rPr>
      </w:pPr>
      <w:r w:rsidRPr="004B4504">
        <w:rPr>
          <w:rFonts w:eastAsia="宋体" w:hint="eastAsia"/>
          <w:b/>
          <w:bCs/>
          <w:iCs/>
          <w:szCs w:val="20"/>
        </w:rPr>
        <w:t>Alt1:</w:t>
      </w:r>
      <w:r>
        <w:rPr>
          <w:rFonts w:eastAsia="宋体" w:hint="eastAsia"/>
          <w:bCs/>
          <w:iCs/>
          <w:szCs w:val="20"/>
        </w:rPr>
        <w:t xml:space="preserve"> </w:t>
      </w:r>
      <w:r>
        <w:rPr>
          <w:rFonts w:eastAsia="Malgun Gothic"/>
          <w:bCs/>
          <w:iCs/>
          <w:position w:val="-12"/>
          <w:szCs w:val="20"/>
        </w:rPr>
        <w:object w:dxaOrig="615" w:dyaOrig="300" w14:anchorId="20E87ADC">
          <v:shape id="_x0000_i1080" type="#_x0000_t75" style="width:30.75pt;height:15pt" o:ole="">
            <v:imagedata r:id="rId91" o:title=""/>
          </v:shape>
          <o:OLEObject Type="Embed" ProgID="Equation.3" ShapeID="_x0000_i1080" DrawAspect="Content" ObjectID="_1581277596" r:id="rId102"/>
        </w:object>
      </w:r>
      <w:r>
        <w:rPr>
          <w:rFonts w:eastAsia="Malgun Gothic"/>
          <w:bCs/>
          <w:iCs/>
          <w:szCs w:val="20"/>
        </w:rPr>
        <w:t xml:space="preserve"> is defined as a fixed value.</w:t>
      </w:r>
    </w:p>
    <w:p w14:paraId="355EE37D" w14:textId="77777777" w:rsidR="00BD7F5D" w:rsidRDefault="00BD7F5D" w:rsidP="00BD7F5D">
      <w:pPr>
        <w:ind w:firstLine="200"/>
        <w:jc w:val="both"/>
        <w:rPr>
          <w:rFonts w:eastAsia="宋体"/>
          <w:bCs/>
          <w:iCs/>
          <w:szCs w:val="20"/>
        </w:rPr>
      </w:pPr>
      <w:r w:rsidRPr="004B4504">
        <w:rPr>
          <w:rFonts w:eastAsia="宋体" w:hint="eastAsia"/>
          <w:b/>
          <w:bCs/>
          <w:iCs/>
          <w:szCs w:val="20"/>
        </w:rPr>
        <w:t>Alt</w:t>
      </w:r>
      <w:r w:rsidRPr="004B4504">
        <w:rPr>
          <w:rFonts w:eastAsia="宋体"/>
          <w:b/>
          <w:bCs/>
          <w:iCs/>
          <w:szCs w:val="20"/>
        </w:rPr>
        <w:t>2</w:t>
      </w:r>
      <w:r w:rsidRPr="004B4504">
        <w:rPr>
          <w:rFonts w:eastAsia="宋体" w:hint="eastAsia"/>
          <w:b/>
          <w:bCs/>
          <w:iCs/>
          <w:szCs w:val="20"/>
        </w:rPr>
        <w:t>:</w:t>
      </w:r>
      <w:r>
        <w:rPr>
          <w:rFonts w:eastAsia="宋体" w:hint="eastAsia"/>
          <w:bCs/>
          <w:iCs/>
          <w:szCs w:val="20"/>
        </w:rPr>
        <w:t xml:space="preserve"> </w:t>
      </w:r>
      <w:r>
        <w:rPr>
          <w:rFonts w:eastAsia="Malgun Gothic"/>
          <w:bCs/>
          <w:iCs/>
          <w:position w:val="-12"/>
          <w:szCs w:val="20"/>
        </w:rPr>
        <w:object w:dxaOrig="615" w:dyaOrig="300" w14:anchorId="11BE0664">
          <v:shape id="_x0000_i1081" type="#_x0000_t75" style="width:30.75pt;height:15pt" o:ole="">
            <v:imagedata r:id="rId91" o:title=""/>
          </v:shape>
          <o:OLEObject Type="Embed" ProgID="Equation.3" ShapeID="_x0000_i1081" DrawAspect="Content" ObjectID="_1581277597" r:id="rId103"/>
        </w:object>
      </w:r>
      <w:r>
        <w:rPr>
          <w:rFonts w:eastAsia="Malgun Gothic"/>
          <w:bCs/>
          <w:iCs/>
          <w:szCs w:val="20"/>
        </w:rPr>
        <w:t xml:space="preserve"> is </w:t>
      </w:r>
      <w:r>
        <w:rPr>
          <w:rFonts w:eastAsia="宋体" w:hint="eastAsia"/>
          <w:bCs/>
          <w:iCs/>
          <w:szCs w:val="20"/>
        </w:rPr>
        <w:t xml:space="preserve">the same as </w:t>
      </w:r>
      <w:r>
        <w:rPr>
          <w:rFonts w:eastAsia="Malgun Gothic"/>
          <w:bCs/>
          <w:iCs/>
          <w:position w:val="-12"/>
          <w:szCs w:val="20"/>
        </w:rPr>
        <w:object w:dxaOrig="645" w:dyaOrig="330" w14:anchorId="4207F435">
          <v:shape id="_x0000_i1082" type="#_x0000_t75" style="width:33pt;height:16.5pt" o:ole="">
            <v:imagedata r:id="rId89" o:title=""/>
          </v:shape>
          <o:OLEObject Type="Embed" ProgID="Equation.3" ShapeID="_x0000_i1082" DrawAspect="Content" ObjectID="_1581277598" r:id="rId104"/>
        </w:object>
      </w:r>
      <w:r>
        <w:rPr>
          <w:rFonts w:eastAsia="宋体" w:hint="eastAsia"/>
          <w:bCs/>
          <w:iCs/>
          <w:szCs w:val="20"/>
        </w:rPr>
        <w:t xml:space="preserve"> for group-common DCI </w:t>
      </w:r>
    </w:p>
    <w:p w14:paraId="144A0AE7" w14:textId="77777777" w:rsidR="00BD7F5D" w:rsidRDefault="00BD7F5D" w:rsidP="00BD7F5D">
      <w:pPr>
        <w:ind w:firstLine="200"/>
        <w:jc w:val="both"/>
        <w:rPr>
          <w:rFonts w:eastAsia="宋体"/>
          <w:bCs/>
          <w:iCs/>
          <w:szCs w:val="20"/>
        </w:rPr>
      </w:pPr>
    </w:p>
    <w:p w14:paraId="7791073F" w14:textId="77777777" w:rsidR="00BD7F5D" w:rsidRDefault="00BD7F5D" w:rsidP="00BD7F5D">
      <w:pPr>
        <w:rPr>
          <w:rFonts w:eastAsia="宋体"/>
          <w:bCs/>
          <w:iCs/>
          <w:szCs w:val="20"/>
          <w:u w:val="single"/>
        </w:rPr>
      </w:pPr>
      <w:r>
        <w:rPr>
          <w:rFonts w:hint="eastAsia"/>
          <w:bCs/>
          <w:i/>
          <w:szCs w:val="20"/>
          <w:u w:val="single"/>
        </w:rPr>
        <w:t>For group common DCI, i.e., DCI format 2_3 scrambled with TPC-SRS-RNTI</w:t>
      </w:r>
    </w:p>
    <w:p w14:paraId="11CFF918" w14:textId="77777777" w:rsidR="00BD7F5D" w:rsidRDefault="00BD7F5D" w:rsidP="00BD7F5D">
      <w:pPr>
        <w:ind w:firstLine="200"/>
        <w:jc w:val="both"/>
        <w:rPr>
          <w:rFonts w:eastAsia="宋体"/>
          <w:bCs/>
          <w:iCs/>
          <w:szCs w:val="20"/>
        </w:rPr>
      </w:pPr>
      <w:r w:rsidRPr="004B4504">
        <w:rPr>
          <w:rFonts w:eastAsia="宋体" w:hint="eastAsia"/>
          <w:b/>
          <w:bCs/>
          <w:iCs/>
          <w:szCs w:val="20"/>
        </w:rPr>
        <w:t>Alt1:</w:t>
      </w:r>
      <w:r>
        <w:rPr>
          <w:rFonts w:eastAsia="宋体" w:hint="eastAsia"/>
          <w:bCs/>
          <w:iCs/>
          <w:szCs w:val="20"/>
        </w:rPr>
        <w:t xml:space="preserve"> </w:t>
      </w:r>
      <w:r>
        <w:rPr>
          <w:rFonts w:eastAsia="Malgun Gothic"/>
          <w:bCs/>
          <w:iCs/>
          <w:position w:val="-12"/>
          <w:szCs w:val="20"/>
        </w:rPr>
        <w:object w:dxaOrig="435" w:dyaOrig="315" w14:anchorId="463072D7">
          <v:shape id="_x0000_i1083" type="#_x0000_t75" style="width:21.75pt;height:15.75pt" o:ole="">
            <v:imagedata r:id="rId93" o:title=""/>
          </v:shape>
          <o:OLEObject Type="Embed" ProgID="Equation.3" ShapeID="_x0000_i1083" DrawAspect="Content" ObjectID="_1581277599" r:id="rId105"/>
        </w:object>
      </w:r>
      <w:r>
        <w:rPr>
          <w:rFonts w:eastAsia="Malgun Gothic"/>
          <w:bCs/>
          <w:iCs/>
          <w:szCs w:val="20"/>
        </w:rPr>
        <w:t xml:space="preserve"> is </w:t>
      </w:r>
      <w:r>
        <w:rPr>
          <w:rFonts w:eastAsia="宋体" w:hint="eastAsia"/>
          <w:bCs/>
          <w:iCs/>
          <w:szCs w:val="20"/>
        </w:rPr>
        <w:t xml:space="preserve">the same as </w:t>
      </w:r>
      <w:r>
        <w:rPr>
          <w:rFonts w:eastAsia="Malgun Gothic"/>
          <w:bCs/>
          <w:iCs/>
          <w:position w:val="-12"/>
          <w:szCs w:val="20"/>
        </w:rPr>
        <w:object w:dxaOrig="645" w:dyaOrig="330" w14:anchorId="4BB276ED">
          <v:shape id="_x0000_i1084" type="#_x0000_t75" style="width:33pt;height:16.5pt" o:ole="">
            <v:imagedata r:id="rId89" o:title=""/>
          </v:shape>
          <o:OLEObject Type="Embed" ProgID="Equation.3" ShapeID="_x0000_i1084" DrawAspect="Content" ObjectID="_1581277600" r:id="rId106"/>
        </w:object>
      </w:r>
      <w:r>
        <w:rPr>
          <w:rFonts w:eastAsia="宋体" w:hint="eastAsia"/>
          <w:bCs/>
          <w:iCs/>
          <w:szCs w:val="20"/>
        </w:rPr>
        <w:t xml:space="preserve"> for group-common DCI </w:t>
      </w:r>
    </w:p>
    <w:p w14:paraId="7293D546" w14:textId="77777777" w:rsidR="00BD7F5D" w:rsidRDefault="00BD7F5D" w:rsidP="00BD7F5D">
      <w:pPr>
        <w:ind w:left="630" w:hanging="430"/>
        <w:jc w:val="both"/>
        <w:rPr>
          <w:bCs/>
          <w:iCs/>
          <w:szCs w:val="20"/>
        </w:rPr>
      </w:pPr>
      <w:r w:rsidRPr="004B4504">
        <w:rPr>
          <w:rFonts w:eastAsia="宋体" w:hint="eastAsia"/>
          <w:b/>
          <w:bCs/>
          <w:iCs/>
          <w:szCs w:val="20"/>
        </w:rPr>
        <w:t>Alt2:</w:t>
      </w:r>
      <w:r>
        <w:rPr>
          <w:rFonts w:hint="eastAsia"/>
          <w:bCs/>
          <w:iCs/>
          <w:szCs w:val="20"/>
        </w:rPr>
        <w:t xml:space="preserve"> </w:t>
      </w:r>
      <w:r>
        <w:rPr>
          <w:rFonts w:eastAsia="Malgun Gothic"/>
          <w:position w:val="-12"/>
        </w:rPr>
        <w:object w:dxaOrig="435" w:dyaOrig="315" w14:anchorId="18892D41">
          <v:shape id="_x0000_i1085" type="#_x0000_t75" style="width:21.75pt;height:15.75pt" o:ole="">
            <v:imagedata r:id="rId93" o:title=""/>
          </v:shape>
          <o:OLEObject Type="Embed" ProgID="Equation.3" ShapeID="_x0000_i1085" DrawAspect="Content" ObjectID="_1581277601" r:id="rId107"/>
        </w:object>
      </w:r>
      <w:r>
        <w:rPr>
          <w:rFonts w:eastAsia="Malgun Gothic"/>
          <w:bCs/>
          <w:iCs/>
          <w:szCs w:val="20"/>
        </w:rPr>
        <w:t xml:space="preserve"> is </w:t>
      </w:r>
      <w:r>
        <w:rPr>
          <w:rFonts w:eastAsia="宋体" w:hint="eastAsia"/>
          <w:bCs/>
          <w:iCs/>
          <w:szCs w:val="20"/>
        </w:rPr>
        <w:t xml:space="preserve">the same </w:t>
      </w:r>
      <w:r>
        <w:rPr>
          <w:rFonts w:eastAsia="Malgun Gothic" w:hint="eastAsia"/>
          <w:bCs/>
          <w:iCs/>
          <w:szCs w:val="20"/>
          <w:lang w:eastAsia="ko-KR"/>
        </w:rPr>
        <w:t>as</w:t>
      </w:r>
      <w:r>
        <w:rPr>
          <w:rFonts w:eastAsia="宋体" w:hint="eastAsia"/>
          <w:bCs/>
          <w:iCs/>
          <w:szCs w:val="20"/>
        </w:rPr>
        <w:t xml:space="preserve"> </w:t>
      </w:r>
      <w:r>
        <w:rPr>
          <w:rFonts w:eastAsia="宋体"/>
          <w:bCs/>
          <w:iCs/>
          <w:szCs w:val="20"/>
        </w:rPr>
        <w:t xml:space="preserve">trigger offset of its associated SRS resource set within one block as defined in </w:t>
      </w:r>
      <w:r>
        <w:rPr>
          <w:rFonts w:eastAsia="宋体"/>
          <w:bCs/>
          <w:iCs/>
          <w:szCs w:val="20"/>
        </w:rPr>
        <w:tab/>
        <w:t>Section 7.3.1.3.3 Format 2_3 in TS 38.212</w:t>
      </w:r>
    </w:p>
    <w:p w14:paraId="2C69CA2E" w14:textId="77777777" w:rsidR="00BD7F5D" w:rsidRDefault="00BD7F5D" w:rsidP="00BD7F5D">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BD7F5D" w14:paraId="45AEF35E" w14:textId="77777777" w:rsidTr="00ED2BD3">
        <w:tc>
          <w:tcPr>
            <w:tcW w:w="1615" w:type="dxa"/>
          </w:tcPr>
          <w:p w14:paraId="717E01FA" w14:textId="77777777" w:rsidR="00BD7F5D" w:rsidRDefault="00BD7F5D" w:rsidP="00ED2BD3">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0A1EC7AA" w14:textId="77777777" w:rsidR="00BD7F5D" w:rsidRDefault="00BD7F5D" w:rsidP="00ED2BD3">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59DE7157" w14:textId="77777777" w:rsidR="00BD7F5D" w:rsidRDefault="00BD7F5D" w:rsidP="00ED2BD3">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344F3" w14:paraId="60A54928" w14:textId="77777777" w:rsidTr="00ED2BD3">
        <w:tc>
          <w:tcPr>
            <w:tcW w:w="1615" w:type="dxa"/>
          </w:tcPr>
          <w:p w14:paraId="63BB320A" w14:textId="6BE35881" w:rsidR="00C344F3" w:rsidRDefault="00C344F3" w:rsidP="00C344F3">
            <w:pPr>
              <w:pStyle w:val="maintext"/>
              <w:snapToGrid w:val="0"/>
              <w:spacing w:before="0" w:after="120" w:line="240" w:lineRule="auto"/>
              <w:ind w:firstLineChars="0" w:firstLine="0"/>
              <w:rPr>
                <w:lang w:val="en-US"/>
              </w:rPr>
            </w:pPr>
            <w:r>
              <w:t>ZTE/Sanechips</w:t>
            </w:r>
          </w:p>
        </w:tc>
        <w:tc>
          <w:tcPr>
            <w:tcW w:w="1097" w:type="dxa"/>
          </w:tcPr>
          <w:p w14:paraId="0FCE6029" w14:textId="77777777" w:rsidR="00C344F3" w:rsidRDefault="00C344F3" w:rsidP="00C344F3">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Alt2</w:t>
            </w:r>
          </w:p>
          <w:p w14:paraId="7B4BB645" w14:textId="77777777" w:rsidR="00C344F3" w:rsidRDefault="00C344F3" w:rsidP="00C344F3">
            <w:pPr>
              <w:pStyle w:val="maintext"/>
              <w:snapToGrid w:val="0"/>
              <w:spacing w:before="0" w:after="120" w:line="240" w:lineRule="auto"/>
              <w:ind w:firstLineChars="0" w:firstLine="0"/>
              <w:rPr>
                <w:rFonts w:eastAsia="宋体"/>
                <w:lang w:val="en-US" w:eastAsia="zh-CN"/>
              </w:rPr>
            </w:pPr>
            <w:r>
              <w:rPr>
                <w:rFonts w:eastAsia="宋体"/>
                <w:lang w:val="en-US" w:eastAsia="zh-CN"/>
              </w:rPr>
              <w:t>Alt2</w:t>
            </w:r>
          </w:p>
          <w:p w14:paraId="1F7BA21F" w14:textId="6593DDAC" w:rsidR="00C344F3" w:rsidRDefault="00C344F3" w:rsidP="00C344F3">
            <w:pPr>
              <w:pStyle w:val="maintext"/>
              <w:snapToGrid w:val="0"/>
              <w:spacing w:before="0" w:after="120" w:line="240" w:lineRule="auto"/>
              <w:ind w:firstLineChars="0" w:firstLine="0"/>
              <w:rPr>
                <w:lang w:val="en-US"/>
              </w:rPr>
            </w:pPr>
            <w:r>
              <w:rPr>
                <w:rFonts w:eastAsia="宋体"/>
                <w:lang w:val="en-US" w:eastAsia="zh-CN"/>
              </w:rPr>
              <w:t>Alt1</w:t>
            </w:r>
          </w:p>
        </w:tc>
        <w:tc>
          <w:tcPr>
            <w:tcW w:w="6610" w:type="dxa"/>
          </w:tcPr>
          <w:p w14:paraId="650735BC" w14:textId="784BD244" w:rsidR="00C344F3" w:rsidRDefault="00C344F3" w:rsidP="00C344F3">
            <w:pPr>
              <w:pStyle w:val="maintext"/>
              <w:snapToGrid w:val="0"/>
              <w:spacing w:before="0" w:after="120" w:line="240" w:lineRule="auto"/>
              <w:ind w:firstLineChars="0" w:firstLine="0"/>
              <w:rPr>
                <w:lang w:val="en-US"/>
              </w:rPr>
            </w:pPr>
            <w:r>
              <w:rPr>
                <w:rFonts w:eastAsia="宋体" w:hint="eastAsia"/>
                <w:lang w:val="en-US" w:eastAsia="zh-CN"/>
              </w:rPr>
              <w:t>For group common DCI, it is better to update K value as soon as possible.</w:t>
            </w:r>
          </w:p>
        </w:tc>
      </w:tr>
      <w:tr w:rsidR="0051246E" w14:paraId="77B92E3B" w14:textId="77777777" w:rsidTr="00ED2BD3">
        <w:tc>
          <w:tcPr>
            <w:tcW w:w="1615" w:type="dxa"/>
          </w:tcPr>
          <w:p w14:paraId="3FF477E5" w14:textId="2E0B827F" w:rsidR="0051246E" w:rsidRDefault="0051246E" w:rsidP="0051246E">
            <w:pPr>
              <w:pStyle w:val="maintext"/>
              <w:snapToGrid w:val="0"/>
              <w:spacing w:before="0" w:after="120" w:line="240" w:lineRule="auto"/>
              <w:ind w:firstLineChars="0" w:firstLine="0"/>
              <w:rPr>
                <w:rFonts w:eastAsia="宋体"/>
                <w:lang w:val="en-US" w:eastAsia="zh-CN"/>
              </w:rPr>
            </w:pPr>
            <w:r>
              <w:rPr>
                <w:lang w:val="en-US"/>
              </w:rPr>
              <w:t>Motorola Mobility, Lenovo</w:t>
            </w:r>
          </w:p>
        </w:tc>
        <w:tc>
          <w:tcPr>
            <w:tcW w:w="1097" w:type="dxa"/>
          </w:tcPr>
          <w:p w14:paraId="20A86968" w14:textId="77777777" w:rsidR="0051246E" w:rsidRDefault="0051246E" w:rsidP="0051246E">
            <w:pPr>
              <w:pStyle w:val="maintext"/>
              <w:snapToGrid w:val="0"/>
              <w:spacing w:before="0" w:after="120" w:line="240" w:lineRule="auto"/>
              <w:ind w:firstLineChars="0" w:firstLine="0"/>
              <w:rPr>
                <w:rFonts w:eastAsia="宋体"/>
                <w:lang w:val="en-US" w:eastAsia="zh-CN"/>
              </w:rPr>
            </w:pPr>
          </w:p>
        </w:tc>
        <w:tc>
          <w:tcPr>
            <w:tcW w:w="6610" w:type="dxa"/>
          </w:tcPr>
          <w:p w14:paraId="77E06CC1" w14:textId="0A99FFF5" w:rsidR="0051246E" w:rsidRDefault="0051246E" w:rsidP="0051246E">
            <w:pPr>
              <w:pStyle w:val="maintext"/>
              <w:snapToGrid w:val="0"/>
              <w:spacing w:before="0" w:after="120" w:line="240" w:lineRule="auto"/>
              <w:ind w:firstLineChars="0" w:firstLine="0"/>
              <w:rPr>
                <w:rFonts w:eastAsia="宋体"/>
                <w:lang w:val="en-US" w:eastAsia="zh-CN"/>
              </w:rPr>
            </w:pPr>
            <w:r>
              <w:rPr>
                <w:lang w:val="en-US"/>
              </w:rPr>
              <w:t>The discussion belongs to the UL scheduling agenda item.</w:t>
            </w:r>
          </w:p>
        </w:tc>
      </w:tr>
      <w:tr w:rsidR="00BD7F5D" w14:paraId="28D85046" w14:textId="77777777" w:rsidTr="00ED2BD3">
        <w:tc>
          <w:tcPr>
            <w:tcW w:w="1615" w:type="dxa"/>
          </w:tcPr>
          <w:p w14:paraId="162F9309" w14:textId="3A4F843A" w:rsidR="00BD7F5D" w:rsidRDefault="003031F9" w:rsidP="00ED2BD3">
            <w:pPr>
              <w:pStyle w:val="maintext"/>
              <w:snapToGrid w:val="0"/>
              <w:spacing w:before="0" w:after="120" w:line="240" w:lineRule="auto"/>
              <w:ind w:firstLineChars="0" w:firstLine="0"/>
              <w:rPr>
                <w:lang w:val="en-US"/>
              </w:rPr>
            </w:pPr>
            <w:r>
              <w:rPr>
                <w:rFonts w:hint="eastAsia"/>
                <w:lang w:val="en-US"/>
              </w:rPr>
              <w:t>Nokia</w:t>
            </w:r>
          </w:p>
        </w:tc>
        <w:tc>
          <w:tcPr>
            <w:tcW w:w="1097" w:type="dxa"/>
          </w:tcPr>
          <w:p w14:paraId="3A286EA7" w14:textId="77777777" w:rsidR="00BD7F5D" w:rsidRDefault="00BD7F5D" w:rsidP="00ED2BD3">
            <w:pPr>
              <w:pStyle w:val="maintext"/>
              <w:snapToGrid w:val="0"/>
              <w:spacing w:before="0" w:after="120" w:line="240" w:lineRule="auto"/>
              <w:ind w:firstLineChars="0" w:firstLine="0"/>
              <w:rPr>
                <w:lang w:val="en-US"/>
              </w:rPr>
            </w:pPr>
          </w:p>
        </w:tc>
        <w:tc>
          <w:tcPr>
            <w:tcW w:w="6610" w:type="dxa"/>
          </w:tcPr>
          <w:p w14:paraId="3C29C0DA" w14:textId="62FE484E" w:rsidR="00BD7F5D" w:rsidRDefault="003031F9" w:rsidP="00ED2BD3">
            <w:pPr>
              <w:pStyle w:val="maintext"/>
              <w:snapToGrid w:val="0"/>
              <w:spacing w:before="0" w:after="120" w:line="240" w:lineRule="auto"/>
              <w:ind w:firstLineChars="0" w:firstLine="0"/>
              <w:rPr>
                <w:lang w:val="en-US"/>
              </w:rPr>
            </w:pPr>
            <w:r>
              <w:rPr>
                <w:rFonts w:hint="eastAsia"/>
                <w:lang w:val="en-US"/>
              </w:rPr>
              <w:t>Should be discussed in proper A.I., not in UL PC A.I.</w:t>
            </w:r>
          </w:p>
        </w:tc>
      </w:tr>
      <w:tr w:rsidR="00D65682" w14:paraId="5C897B65" w14:textId="77777777" w:rsidTr="00ED2BD3">
        <w:tc>
          <w:tcPr>
            <w:tcW w:w="1615" w:type="dxa"/>
          </w:tcPr>
          <w:p w14:paraId="0D8C688C" w14:textId="181C3650" w:rsidR="00D65682" w:rsidRDefault="00D65682" w:rsidP="00ED2BD3">
            <w:pPr>
              <w:pStyle w:val="maintext"/>
              <w:snapToGrid w:val="0"/>
              <w:spacing w:before="0" w:after="120" w:line="240" w:lineRule="auto"/>
              <w:ind w:firstLineChars="0" w:firstLine="0"/>
              <w:rPr>
                <w:lang w:val="en-US"/>
              </w:rPr>
            </w:pPr>
            <w:r>
              <w:rPr>
                <w:rFonts w:hint="eastAsia"/>
                <w:lang w:val="en-US"/>
              </w:rPr>
              <w:t>Samsung</w:t>
            </w:r>
          </w:p>
        </w:tc>
        <w:tc>
          <w:tcPr>
            <w:tcW w:w="1097" w:type="dxa"/>
          </w:tcPr>
          <w:p w14:paraId="5E93718A" w14:textId="77777777" w:rsidR="00D65682" w:rsidRDefault="00D65682" w:rsidP="00ED2BD3">
            <w:pPr>
              <w:pStyle w:val="maintext"/>
              <w:snapToGrid w:val="0"/>
              <w:spacing w:before="0" w:after="120" w:line="240" w:lineRule="auto"/>
              <w:ind w:firstLineChars="0" w:firstLine="0"/>
              <w:rPr>
                <w:lang w:val="en-US"/>
              </w:rPr>
            </w:pPr>
          </w:p>
        </w:tc>
        <w:tc>
          <w:tcPr>
            <w:tcW w:w="6610" w:type="dxa"/>
          </w:tcPr>
          <w:p w14:paraId="59779B31" w14:textId="2857E027" w:rsidR="00D65682" w:rsidRDefault="00D65682" w:rsidP="00ED2BD3">
            <w:pPr>
              <w:pStyle w:val="maintext"/>
              <w:snapToGrid w:val="0"/>
              <w:spacing w:before="0" w:after="120" w:line="240" w:lineRule="auto"/>
              <w:ind w:firstLineChars="0" w:firstLine="0"/>
              <w:rPr>
                <w:lang w:val="en-US"/>
              </w:rPr>
            </w:pPr>
            <w:r>
              <w:rPr>
                <w:rFonts w:hint="eastAsia"/>
                <w:lang w:val="en-US"/>
              </w:rPr>
              <w:t>Share the view with Motorola/Lenovo and Nokia. It should be discussed in HARQ/scheduling AI</w:t>
            </w:r>
          </w:p>
        </w:tc>
      </w:tr>
      <w:tr w:rsidR="005B5606" w14:paraId="3D8E83E0" w14:textId="77777777" w:rsidTr="00ED2BD3">
        <w:tc>
          <w:tcPr>
            <w:tcW w:w="1615" w:type="dxa"/>
          </w:tcPr>
          <w:p w14:paraId="699FFA4A" w14:textId="0937BCFB" w:rsidR="005B5606" w:rsidRDefault="005B5606" w:rsidP="005B5606">
            <w:pPr>
              <w:pStyle w:val="maintext"/>
              <w:snapToGrid w:val="0"/>
              <w:spacing w:before="0" w:after="120" w:line="240" w:lineRule="auto"/>
              <w:ind w:firstLineChars="0" w:firstLine="0"/>
              <w:rPr>
                <w:lang w:val="en-US"/>
              </w:rPr>
            </w:pPr>
            <w:r>
              <w:rPr>
                <w:lang w:val="en-US"/>
              </w:rPr>
              <w:t>CATT</w:t>
            </w:r>
          </w:p>
        </w:tc>
        <w:tc>
          <w:tcPr>
            <w:tcW w:w="1097" w:type="dxa"/>
          </w:tcPr>
          <w:p w14:paraId="3951DD9F" w14:textId="77777777" w:rsidR="005B5606" w:rsidRDefault="005B5606" w:rsidP="005B5606">
            <w:pPr>
              <w:pStyle w:val="maintext"/>
              <w:snapToGrid w:val="0"/>
              <w:spacing w:before="0" w:after="120" w:line="240" w:lineRule="auto"/>
              <w:ind w:firstLineChars="0" w:firstLine="0"/>
              <w:rPr>
                <w:lang w:val="en-US"/>
              </w:rPr>
            </w:pPr>
          </w:p>
        </w:tc>
        <w:tc>
          <w:tcPr>
            <w:tcW w:w="6610" w:type="dxa"/>
          </w:tcPr>
          <w:p w14:paraId="14AFF674" w14:textId="3A599431" w:rsidR="005B5606" w:rsidRDefault="005B5606" w:rsidP="005B5606">
            <w:pPr>
              <w:pStyle w:val="maintext"/>
              <w:snapToGrid w:val="0"/>
              <w:spacing w:before="0" w:after="120" w:line="240" w:lineRule="auto"/>
              <w:ind w:firstLineChars="0" w:firstLine="0"/>
              <w:rPr>
                <w:lang w:val="en-US"/>
              </w:rPr>
            </w:pPr>
            <w:r>
              <w:rPr>
                <w:lang w:val="en-US"/>
              </w:rPr>
              <w:t>Discussed in HARQ/scheduling AI</w:t>
            </w:r>
          </w:p>
        </w:tc>
      </w:tr>
    </w:tbl>
    <w:p w14:paraId="214FAE4E" w14:textId="37A0105B" w:rsidR="00BD7F5D" w:rsidRDefault="00BD7F5D" w:rsidP="00BD7F5D">
      <w:pPr>
        <w:rPr>
          <w:bCs/>
          <w:iCs/>
          <w:position w:val="-12"/>
          <w:szCs w:val="20"/>
        </w:rPr>
      </w:pPr>
    </w:p>
    <w:p w14:paraId="223E1789" w14:textId="6A61408A" w:rsidR="00104A9F" w:rsidRPr="00722324" w:rsidRDefault="00104A9F" w:rsidP="00104A9F">
      <w:pPr>
        <w:rPr>
          <w:bCs/>
          <w:iCs/>
          <w:position w:val="-12"/>
          <w:szCs w:val="20"/>
        </w:rPr>
      </w:pPr>
      <w:r w:rsidRPr="001B5B5C">
        <w:rPr>
          <w:b/>
          <w:highlight w:val="yellow"/>
          <w:u w:val="single"/>
        </w:rPr>
        <w:t>Feature lead recommendation</w:t>
      </w:r>
      <w:r w:rsidRPr="001B5B5C">
        <w:rPr>
          <w:highlight w:val="yellow"/>
          <w:u w:val="single"/>
        </w:rPr>
        <w:t xml:space="preserve">: </w:t>
      </w:r>
      <w:r>
        <w:rPr>
          <w:highlight w:val="yellow"/>
          <w:u w:val="single"/>
        </w:rPr>
        <w:t xml:space="preserve">This issues should be discussed </w:t>
      </w:r>
      <w:r w:rsidRPr="00104A9F">
        <w:rPr>
          <w:highlight w:val="yellow"/>
          <w:u w:val="single"/>
        </w:rPr>
        <w:t>in HARQ/scheduling AI.</w:t>
      </w:r>
    </w:p>
    <w:p w14:paraId="79E35B9A" w14:textId="77777777" w:rsidR="00104A9F" w:rsidRPr="00104A9F" w:rsidRDefault="00104A9F" w:rsidP="00BD7F5D">
      <w:pPr>
        <w:rPr>
          <w:bCs/>
          <w:iCs/>
          <w:position w:val="-12"/>
          <w:szCs w:val="20"/>
        </w:rPr>
      </w:pPr>
    </w:p>
    <w:p w14:paraId="0E518D43" w14:textId="74549450" w:rsidR="0051246E" w:rsidRDefault="0051246E" w:rsidP="0051246E">
      <w:pPr>
        <w:pStyle w:val="Heading2"/>
        <w:numPr>
          <w:ilvl w:val="1"/>
          <w:numId w:val="1"/>
        </w:numPr>
        <w:tabs>
          <w:tab w:val="clear" w:pos="432"/>
        </w:tabs>
        <w:snapToGrid w:val="0"/>
        <w:spacing w:before="120" w:beforeAutospacing="0" w:after="120" w:afterAutospacing="0" w:line="312" w:lineRule="auto"/>
        <w:ind w:left="578" w:hanging="578"/>
        <w:rPr>
          <w:rFonts w:ascii="Times New Roman" w:hAnsi="Times New Roman"/>
          <w:lang w:val="en-US"/>
        </w:rPr>
      </w:pPr>
      <w:r>
        <w:rPr>
          <w:rFonts w:ascii="Times New Roman" w:hAnsi="Times New Roman"/>
          <w:lang w:val="en-US"/>
        </w:rPr>
        <w:t xml:space="preserve">Reset of Closed-Loop upon </w:t>
      </w:r>
      <w:r w:rsidR="003031F9">
        <w:rPr>
          <w:rFonts w:ascii="Times New Roman" w:hAnsi="Times New Roman"/>
          <w:lang w:val="en-US"/>
        </w:rPr>
        <w:t xml:space="preserve"> Power control setting </w:t>
      </w:r>
      <w:r>
        <w:rPr>
          <w:rFonts w:ascii="Times New Roman" w:hAnsi="Times New Roman"/>
          <w:lang w:val="en-US"/>
        </w:rPr>
        <w:t>Reconfiguration</w:t>
      </w:r>
    </w:p>
    <w:p w14:paraId="78B74EDB" w14:textId="3D2D6A54" w:rsidR="003031F9" w:rsidRDefault="003031F9" w:rsidP="0051246E">
      <w:pPr>
        <w:jc w:val="both"/>
      </w:pPr>
      <w:r>
        <w:rPr>
          <w:rFonts w:hint="eastAsia"/>
        </w:rPr>
        <w:t xml:space="preserve">2.8.1 </w:t>
      </w:r>
      <w:r>
        <w:t>Reset of Closed-loop upon Open-loop parameter value Reconfiguration</w:t>
      </w:r>
    </w:p>
    <w:p w14:paraId="69A4F265" w14:textId="7D386CEA" w:rsidR="0051246E" w:rsidRDefault="0051246E" w:rsidP="0051246E">
      <w:pPr>
        <w:jc w:val="both"/>
      </w:pPr>
      <w:r>
        <w:t>At least two companies (Qualcomm, Motorola Mobility/Lenovo) have observed that, for the reset of closed-loop in the event of open-loop P0 and alpha reconfiguration, the current optional wording (i.e., “UE can reset”) in the agreements/spec should be modified to a mandatory language (i.e., “UE shall reset”) similar to LTE, to complete the specification. Also, it should be clarified that the first value after closed-loop reset is zero.</w:t>
      </w:r>
    </w:p>
    <w:p w14:paraId="77F3E93A" w14:textId="77777777" w:rsidR="0051246E" w:rsidRPr="000D7A17" w:rsidRDefault="0051246E" w:rsidP="0051246E">
      <w:pPr>
        <w:snapToGrid w:val="0"/>
        <w:spacing w:beforeLines="50" w:before="180" w:afterLines="50" w:after="180"/>
        <w:jc w:val="both"/>
        <w:rPr>
          <w:b/>
          <w:bCs/>
          <w:i/>
          <w:szCs w:val="20"/>
          <w:u w:val="single"/>
        </w:rPr>
      </w:pPr>
      <w:r w:rsidRPr="00FA1FE1">
        <w:rPr>
          <w:rFonts w:hint="eastAsia"/>
          <w:b/>
          <w:bCs/>
          <w:i/>
          <w:szCs w:val="20"/>
          <w:u w:val="single"/>
        </w:rPr>
        <w:t>Background</w:t>
      </w:r>
    </w:p>
    <w:tbl>
      <w:tblPr>
        <w:tblStyle w:val="TableGrid"/>
        <w:tblW w:w="9350" w:type="dxa"/>
        <w:tblLayout w:type="fixed"/>
        <w:tblLook w:val="04A0" w:firstRow="1" w:lastRow="0" w:firstColumn="1" w:lastColumn="0" w:noHBand="0" w:noVBand="1"/>
      </w:tblPr>
      <w:tblGrid>
        <w:gridCol w:w="9350"/>
      </w:tblGrid>
      <w:tr w:rsidR="0051246E" w14:paraId="439AC006" w14:textId="77777777" w:rsidTr="00ED2BD3">
        <w:tc>
          <w:tcPr>
            <w:tcW w:w="9350" w:type="dxa"/>
          </w:tcPr>
          <w:p w14:paraId="63473C6C" w14:textId="77777777" w:rsidR="0051246E" w:rsidRDefault="0051246E" w:rsidP="00ED2BD3">
            <w:pPr>
              <w:pStyle w:val="bullet1"/>
              <w:numPr>
                <w:ilvl w:val="0"/>
                <w:numId w:val="0"/>
              </w:numPr>
              <w:rPr>
                <w:rFonts w:ascii="Times New Roman" w:hAnsi="Times New Roman"/>
                <w:i/>
                <w:sz w:val="20"/>
                <w:szCs w:val="20"/>
                <w:u w:val="single"/>
                <w:lang w:val="en-US"/>
              </w:rPr>
            </w:pPr>
            <w:r>
              <w:rPr>
                <w:rFonts w:ascii="Times New Roman" w:hAnsi="Times New Roman" w:hint="eastAsia"/>
                <w:i/>
                <w:sz w:val="20"/>
                <w:szCs w:val="20"/>
                <w:u w:val="single"/>
                <w:lang w:val="en-US"/>
              </w:rPr>
              <w:t>In Section</w:t>
            </w:r>
            <w:r>
              <w:rPr>
                <w:rFonts w:ascii="Times New Roman" w:hAnsi="Times New Roman"/>
                <w:i/>
                <w:sz w:val="20"/>
                <w:szCs w:val="20"/>
                <w:u w:val="single"/>
                <w:lang w:val="en-US"/>
              </w:rPr>
              <w:t>s</w:t>
            </w:r>
            <w:r>
              <w:rPr>
                <w:rFonts w:ascii="Times New Roman" w:hAnsi="Times New Roman" w:hint="eastAsia"/>
                <w:i/>
                <w:sz w:val="20"/>
                <w:szCs w:val="20"/>
                <w:u w:val="single"/>
                <w:lang w:val="en-US"/>
              </w:rPr>
              <w:t xml:space="preserve"> 7.</w:t>
            </w:r>
            <w:r>
              <w:rPr>
                <w:rFonts w:ascii="Times New Roman" w:hAnsi="Times New Roman"/>
                <w:i/>
                <w:sz w:val="20"/>
                <w:szCs w:val="20"/>
                <w:u w:val="single"/>
                <w:lang w:val="en-US"/>
              </w:rPr>
              <w:t xml:space="preserve">1.1 of </w:t>
            </w:r>
            <w:r>
              <w:rPr>
                <w:rFonts w:ascii="Times New Roman" w:hAnsi="Times New Roman" w:hint="eastAsia"/>
                <w:i/>
                <w:sz w:val="20"/>
                <w:szCs w:val="20"/>
                <w:u w:val="single"/>
                <w:lang w:val="en-US"/>
              </w:rPr>
              <w:t xml:space="preserve">TS 38.213 </w:t>
            </w:r>
          </w:p>
          <w:p w14:paraId="3EE5D9DF" w14:textId="77777777" w:rsidR="0051246E" w:rsidRDefault="0051246E" w:rsidP="00ED2BD3">
            <w:pPr>
              <w:rPr>
                <w:lang w:eastAsia="x-none"/>
              </w:rPr>
            </w:pPr>
          </w:p>
          <w:p w14:paraId="12E4034D" w14:textId="77777777" w:rsidR="0051246E" w:rsidRPr="00B916EC" w:rsidRDefault="0051246E" w:rsidP="00ED2BD3">
            <w:pPr>
              <w:pStyle w:val="B2"/>
              <w:numPr>
                <w:ilvl w:val="2"/>
                <w:numId w:val="4"/>
              </w:numPr>
              <w:tabs>
                <w:tab w:val="num" w:pos="1350"/>
                <w:tab w:val="num" w:pos="1440"/>
              </w:tabs>
              <w:spacing w:after="180"/>
              <w:ind w:left="1440" w:hanging="450"/>
            </w:pPr>
            <w:r w:rsidRPr="00B916EC">
              <w:t xml:space="preserve">A </w:t>
            </w:r>
            <w:r w:rsidRPr="00764791">
              <w:rPr>
                <w:highlight w:val="yellow"/>
              </w:rPr>
              <w:t>UE can reset</w:t>
            </w:r>
            <w:r w:rsidRPr="00B916EC">
              <w:t xml:space="preserve"> accumulation for carrier </w:t>
            </w:r>
            <w:r w:rsidRPr="00B916EC">
              <w:rPr>
                <w:iCs/>
                <w:position w:val="-10"/>
              </w:rPr>
              <w:object w:dxaOrig="220" w:dyaOrig="300" w14:anchorId="29AA7120">
                <v:shape id="_x0000_i1086" type="#_x0000_t75" style="width:11.25pt;height:15.75pt" o:ole="">
                  <v:imagedata r:id="rId29" o:title=""/>
                </v:shape>
                <o:OLEObject Type="Embed" ProgID="Equation.3" ShapeID="_x0000_i1086" DrawAspect="Content" ObjectID="_1581277602" r:id="rId108"/>
              </w:object>
            </w:r>
            <w:r w:rsidRPr="00B916EC">
              <w:rPr>
                <w:iCs/>
              </w:rPr>
              <w:t xml:space="preserve"> of</w:t>
            </w:r>
            <w:r w:rsidRPr="00B916EC">
              <w:t xml:space="preserve"> serving cell </w:t>
            </w:r>
            <w:r w:rsidRPr="00B916EC">
              <w:rPr>
                <w:position w:val="-6"/>
              </w:rPr>
              <w:object w:dxaOrig="160" w:dyaOrig="200" w14:anchorId="0AC2AD86">
                <v:shape id="_x0000_i1087" type="#_x0000_t75" style="width:8.25pt;height:10.5pt" o:ole="">
                  <v:imagedata r:id="rId31" o:title=""/>
                </v:shape>
                <o:OLEObject Type="Embed" ProgID="Equation.3" ShapeID="_x0000_i1087" DrawAspect="Content" ObjectID="_1581277603" r:id="rId109"/>
              </w:object>
            </w:r>
          </w:p>
          <w:p w14:paraId="505F58CB" w14:textId="77777777" w:rsidR="0051246E" w:rsidRDefault="0051246E" w:rsidP="00ED2BD3">
            <w:pPr>
              <w:pStyle w:val="B2"/>
              <w:numPr>
                <w:ilvl w:val="3"/>
                <w:numId w:val="4"/>
              </w:numPr>
              <w:tabs>
                <w:tab w:val="clear" w:pos="2804"/>
              </w:tabs>
              <w:spacing w:after="180"/>
              <w:ind w:left="2160" w:hanging="720"/>
            </w:pPr>
            <w:r w:rsidRPr="00B916EC">
              <w:t xml:space="preserve">When </w:t>
            </w:r>
            <w:r w:rsidRPr="00B916EC">
              <w:rPr>
                <w:position w:val="-12"/>
              </w:rPr>
              <w:object w:dxaOrig="1420" w:dyaOrig="320" w14:anchorId="69879970">
                <v:shape id="_x0000_i1088" type="#_x0000_t75" style="width:71.25pt;height:15.75pt" o:ole="">
                  <v:imagedata r:id="rId110" o:title=""/>
                </v:shape>
                <o:OLEObject Type="Embed" ProgID="Equation.3" ShapeID="_x0000_i1088" DrawAspect="Content" ObjectID="_1581277604" r:id="rId111"/>
              </w:object>
            </w:r>
            <w:r w:rsidRPr="00B916EC">
              <w:t xml:space="preserve"> </w:t>
            </w:r>
            <w:r w:rsidRPr="00B916EC">
              <w:rPr>
                <w:rFonts w:hint="eastAsia"/>
              </w:rPr>
              <w:t>value is changed by higher layers</w:t>
            </w:r>
            <w:r w:rsidRPr="00B916EC">
              <w:t>;</w:t>
            </w:r>
          </w:p>
          <w:p w14:paraId="74DE49F2" w14:textId="77777777" w:rsidR="0051246E" w:rsidRPr="00423B9D" w:rsidRDefault="0051246E" w:rsidP="00ED2BD3">
            <w:pPr>
              <w:pStyle w:val="B2"/>
              <w:numPr>
                <w:ilvl w:val="3"/>
                <w:numId w:val="4"/>
              </w:numPr>
              <w:tabs>
                <w:tab w:val="clear" w:pos="2804"/>
              </w:tabs>
              <w:spacing w:after="180"/>
              <w:ind w:left="2160" w:hanging="720"/>
            </w:pPr>
            <w:r w:rsidRPr="00B916EC">
              <w:t xml:space="preserve">When </w:t>
            </w:r>
            <w:r w:rsidRPr="00B916EC">
              <w:rPr>
                <w:position w:val="-12"/>
              </w:rPr>
              <w:object w:dxaOrig="1420" w:dyaOrig="320" w14:anchorId="12163A87">
                <v:shape id="_x0000_i1089" type="#_x0000_t75" style="width:71.25pt;height:15.75pt" o:ole="">
                  <v:imagedata r:id="rId110" o:title=""/>
                </v:shape>
                <o:OLEObject Type="Embed" ProgID="Equation.3" ShapeID="_x0000_i1089" DrawAspect="Content" ObjectID="_1581277605" r:id="rId112"/>
              </w:object>
            </w:r>
            <w:r w:rsidRPr="00B916EC">
              <w:t xml:space="preserve"> </w:t>
            </w:r>
            <w:r w:rsidRPr="00B916EC">
              <w:rPr>
                <w:rFonts w:hint="eastAsia"/>
              </w:rPr>
              <w:t xml:space="preserve">value is </w:t>
            </w:r>
            <w:r w:rsidRPr="00B916EC">
              <w:t>received</w:t>
            </w:r>
            <w:r w:rsidRPr="00B916EC">
              <w:rPr>
                <w:rFonts w:hint="eastAsia"/>
              </w:rPr>
              <w:t xml:space="preserve"> by higher layers</w:t>
            </w:r>
            <w:r w:rsidRPr="00B916EC">
              <w:t xml:space="preserve"> and serving cell </w:t>
            </w:r>
            <w:r w:rsidRPr="00B916EC">
              <w:rPr>
                <w:position w:val="-6"/>
              </w:rPr>
              <w:object w:dxaOrig="160" w:dyaOrig="200" w14:anchorId="79D0028A">
                <v:shape id="_x0000_i1090" type="#_x0000_t75" style="width:8.25pt;height:10.5pt" o:ole="">
                  <v:imagedata r:id="rId113" o:title=""/>
                </v:shape>
                <o:OLEObject Type="Embed" ProgID="Equation.3" ShapeID="_x0000_i1090" DrawAspect="Content" ObjectID="_1581277606" r:id="rId114"/>
              </w:object>
            </w:r>
            <w:r w:rsidRPr="00B916EC">
              <w:t xml:space="preserve"> is a secondary cell;</w:t>
            </w:r>
          </w:p>
          <w:p w14:paraId="0EC7BFD4" w14:textId="77777777" w:rsidR="0051246E" w:rsidRDefault="0051246E" w:rsidP="00ED2BD3">
            <w:pPr>
              <w:pStyle w:val="B2"/>
              <w:numPr>
                <w:ilvl w:val="3"/>
                <w:numId w:val="4"/>
              </w:numPr>
              <w:tabs>
                <w:tab w:val="clear" w:pos="2804"/>
              </w:tabs>
              <w:spacing w:after="180"/>
              <w:ind w:left="2160" w:hanging="720"/>
            </w:pPr>
            <w:r w:rsidRPr="00B916EC">
              <w:t xml:space="preserve">When </w:t>
            </w:r>
            <w:r w:rsidRPr="00B916EC">
              <w:rPr>
                <w:position w:val="-12"/>
              </w:rPr>
              <w:object w:dxaOrig="660" w:dyaOrig="320" w14:anchorId="3BFE5C7F">
                <v:shape id="_x0000_i1091" type="#_x0000_t75" style="width:33pt;height:15.75pt" o:ole="">
                  <v:imagedata r:id="rId115" o:title=""/>
                </v:shape>
                <o:OLEObject Type="Embed" ProgID="Equation.3" ShapeID="_x0000_i1091" DrawAspect="Content" ObjectID="_1581277607" r:id="rId116"/>
              </w:object>
            </w:r>
            <w:r w:rsidRPr="00B916EC">
              <w:t xml:space="preserve"> </w:t>
            </w:r>
            <w:r w:rsidRPr="00B916EC">
              <w:rPr>
                <w:rFonts w:hint="eastAsia"/>
              </w:rPr>
              <w:t>value is changed by higher layers</w:t>
            </w:r>
            <w:r>
              <w:t>.</w:t>
            </w:r>
          </w:p>
          <w:p w14:paraId="2016E5AF" w14:textId="77777777" w:rsidR="0051246E" w:rsidRPr="00B916EC" w:rsidRDefault="0051246E" w:rsidP="00ED2BD3">
            <w:pPr>
              <w:pStyle w:val="B2"/>
              <w:ind w:left="1350"/>
            </w:pPr>
            <w:r w:rsidRPr="007E747B">
              <w:rPr>
                <w:highlight w:val="yellow"/>
              </w:rPr>
              <w:lastRenderedPageBreak/>
              <w:t xml:space="preserve">If the higher layer parameters </w:t>
            </w:r>
            <w:r w:rsidRPr="007E747B">
              <w:rPr>
                <w:i/>
                <w:highlight w:val="yellow"/>
              </w:rPr>
              <w:t>SRI-PUSCHClosedLoopIndex-Mapping</w:t>
            </w:r>
            <w:r w:rsidRPr="007E747B">
              <w:rPr>
                <w:highlight w:val="yellow"/>
              </w:rPr>
              <w:t xml:space="preserve"> and </w:t>
            </w:r>
            <w:r w:rsidRPr="007E747B">
              <w:rPr>
                <w:i/>
                <w:highlight w:val="yellow"/>
              </w:rPr>
              <w:t>SRI-P0AlphaSetIndex-Mapping</w:t>
            </w:r>
            <w:r w:rsidRPr="007E747B">
              <w:rPr>
                <w:highlight w:val="yellow"/>
              </w:rPr>
              <w:t xml:space="preserve"> are provided</w:t>
            </w:r>
            <w:r>
              <w:t xml:space="preserve">, the UE determines the value of </w:t>
            </w:r>
            <w:r w:rsidRPr="001C32E5">
              <w:rPr>
                <w:position w:val="-6"/>
              </w:rPr>
              <w:object w:dxaOrig="139" w:dyaOrig="240" w14:anchorId="282F516D">
                <v:shape id="_x0000_i1092" type="#_x0000_t75" style="width:6.75pt;height:12pt" o:ole="">
                  <v:imagedata r:id="rId117" o:title=""/>
                </v:shape>
                <o:OLEObject Type="Embed" ProgID="Equation.3" ShapeID="_x0000_i1092" DrawAspect="Content" ObjectID="_1581277608" r:id="rId118"/>
              </w:object>
            </w:r>
            <w:r>
              <w:t xml:space="preserve"> from the value of </w:t>
            </w:r>
            <w:r w:rsidRPr="00B916EC">
              <w:rPr>
                <w:position w:val="-10"/>
              </w:rPr>
              <w:object w:dxaOrig="180" w:dyaOrig="279" w14:anchorId="3A537B8B">
                <v:shape id="_x0000_i1093" type="#_x0000_t75" style="width:9pt;height:14.25pt" o:ole="">
                  <v:imagedata r:id="rId119" o:title=""/>
                </v:shape>
                <o:OLEObject Type="Embed" ProgID="Equation.3" ShapeID="_x0000_i1093" DrawAspect="Content" ObjectID="_1581277609" r:id="rId120"/>
              </w:object>
            </w:r>
            <w:r>
              <w:t xml:space="preserve"> based on the respective mappings to a same SRI value as provided by the higher layer parameters. </w:t>
            </w:r>
          </w:p>
          <w:p w14:paraId="297630DC" w14:textId="77777777" w:rsidR="0051246E" w:rsidRDefault="0051246E" w:rsidP="00ED2BD3">
            <w:pPr>
              <w:pStyle w:val="B2"/>
              <w:tabs>
                <w:tab w:val="left" w:pos="644"/>
              </w:tabs>
              <w:spacing w:after="180"/>
              <w:ind w:left="2160"/>
            </w:pPr>
          </w:p>
          <w:p w14:paraId="363D29EF" w14:textId="77777777" w:rsidR="0051246E" w:rsidRDefault="0051246E" w:rsidP="00ED2BD3">
            <w:pPr>
              <w:pStyle w:val="B1"/>
              <w:ind w:left="0" w:firstLine="0"/>
              <w:rPr>
                <w:i/>
                <w:szCs w:val="20"/>
                <w:u w:val="single"/>
              </w:rPr>
            </w:pPr>
            <w:r>
              <w:rPr>
                <w:rFonts w:hint="eastAsia"/>
                <w:i/>
                <w:szCs w:val="20"/>
                <w:u w:val="single"/>
              </w:rPr>
              <w:t>In Section</w:t>
            </w:r>
            <w:r>
              <w:rPr>
                <w:i/>
                <w:szCs w:val="20"/>
                <w:u w:val="single"/>
              </w:rPr>
              <w:t>s</w:t>
            </w:r>
            <w:r>
              <w:rPr>
                <w:rFonts w:hint="eastAsia"/>
                <w:i/>
                <w:szCs w:val="20"/>
                <w:u w:val="single"/>
              </w:rPr>
              <w:t xml:space="preserve"> </w:t>
            </w:r>
            <w:r>
              <w:rPr>
                <w:i/>
                <w:szCs w:val="20"/>
                <w:u w:val="single"/>
              </w:rPr>
              <w:t xml:space="preserve">7.2.1 of </w:t>
            </w:r>
            <w:r>
              <w:rPr>
                <w:rFonts w:hint="eastAsia"/>
                <w:i/>
                <w:szCs w:val="20"/>
                <w:u w:val="single"/>
              </w:rPr>
              <w:t>TS 38.213</w:t>
            </w:r>
          </w:p>
          <w:p w14:paraId="637E90A3" w14:textId="77777777" w:rsidR="0051246E" w:rsidRDefault="0051246E" w:rsidP="00ED2BD3">
            <w:pPr>
              <w:pStyle w:val="B1"/>
              <w:ind w:left="0" w:firstLine="0"/>
            </w:pPr>
          </w:p>
          <w:p w14:paraId="097F9CC1" w14:textId="77777777" w:rsidR="0051246E" w:rsidRPr="00B916EC" w:rsidRDefault="0051246E" w:rsidP="00ED2BD3">
            <w:pPr>
              <w:pStyle w:val="B2"/>
              <w:numPr>
                <w:ilvl w:val="2"/>
                <w:numId w:val="4"/>
              </w:numPr>
              <w:tabs>
                <w:tab w:val="num" w:pos="1350"/>
                <w:tab w:val="num" w:pos="1440"/>
              </w:tabs>
              <w:spacing w:after="180"/>
              <w:ind w:left="1440" w:hanging="450"/>
            </w:pPr>
            <w:r w:rsidRPr="00B916EC">
              <w:t xml:space="preserve">If </w:t>
            </w:r>
            <w:r w:rsidRPr="00B916EC">
              <w:rPr>
                <w:position w:val="-12"/>
              </w:rPr>
              <w:object w:dxaOrig="1280" w:dyaOrig="320" w14:anchorId="2FB75F22">
                <v:shape id="_x0000_i1094" type="#_x0000_t75" style="width:65.25pt;height:15.75pt" o:ole="">
                  <v:imagedata r:id="rId121" o:title=""/>
                </v:shape>
                <o:OLEObject Type="Embed" ProgID="Equation.3" ShapeID="_x0000_i1094" DrawAspect="Content" ObjectID="_1581277610" r:id="rId122"/>
              </w:object>
            </w:r>
            <w:r w:rsidRPr="00B916EC">
              <w:t xml:space="preserve"> </w:t>
            </w:r>
            <w:r w:rsidRPr="00B916EC">
              <w:rPr>
                <w:rFonts w:hint="eastAsia"/>
              </w:rPr>
              <w:t>value is changed by higher layers</w:t>
            </w:r>
            <w:r w:rsidRPr="00B916EC">
              <w:t xml:space="preserve">, </w:t>
            </w:r>
          </w:p>
          <w:p w14:paraId="7FAD3BED" w14:textId="77777777" w:rsidR="0051246E" w:rsidRDefault="0051246E" w:rsidP="00ED2BD3">
            <w:pPr>
              <w:pStyle w:val="B2"/>
              <w:numPr>
                <w:ilvl w:val="3"/>
                <w:numId w:val="4"/>
              </w:numPr>
              <w:tabs>
                <w:tab w:val="clear" w:pos="2804"/>
              </w:tabs>
              <w:spacing w:after="180"/>
              <w:ind w:left="2160" w:hanging="720"/>
            </w:pPr>
            <w:r w:rsidRPr="00B916EC">
              <w:rPr>
                <w:position w:val="-12"/>
              </w:rPr>
              <w:object w:dxaOrig="1060" w:dyaOrig="320" w14:anchorId="28C97AD0">
                <v:shape id="_x0000_i1095" type="#_x0000_t75" style="width:52.5pt;height:15.75pt" o:ole="">
                  <v:imagedata r:id="rId123" o:title=""/>
                </v:shape>
                <o:OLEObject Type="Embed" ProgID="Equation.3" ShapeID="_x0000_i1095" DrawAspect="Content" ObjectID="_1581277611" r:id="rId124"/>
              </w:object>
            </w:r>
            <w:r w:rsidRPr="00B916EC">
              <w:t xml:space="preserve"> </w:t>
            </w:r>
          </w:p>
          <w:p w14:paraId="33E0EC8F" w14:textId="77777777" w:rsidR="0051246E" w:rsidRPr="00B916EC" w:rsidRDefault="0051246E" w:rsidP="00ED2BD3">
            <w:pPr>
              <w:pStyle w:val="B2"/>
              <w:ind w:left="1060"/>
            </w:pPr>
            <w:r w:rsidRPr="007E747B">
              <w:rPr>
                <w:highlight w:val="yellow"/>
              </w:rPr>
              <w:t xml:space="preserve">If the higher layer parameters </w:t>
            </w:r>
            <w:r w:rsidRPr="007E747B">
              <w:rPr>
                <w:i/>
                <w:highlight w:val="yellow"/>
              </w:rPr>
              <w:t>P0PUCCHIndex-Mapping</w:t>
            </w:r>
            <w:r w:rsidRPr="007E747B">
              <w:rPr>
                <w:highlight w:val="yellow"/>
              </w:rPr>
              <w:t xml:space="preserve"> and </w:t>
            </w:r>
            <w:r w:rsidRPr="007E747B">
              <w:rPr>
                <w:i/>
                <w:highlight w:val="yellow"/>
              </w:rPr>
              <w:t>PUCCHClosedLoopIndex-Mapping</w:t>
            </w:r>
            <w:r w:rsidRPr="007E747B">
              <w:rPr>
                <w:highlight w:val="yellow"/>
              </w:rPr>
              <w:t xml:space="preserve"> are provided</w:t>
            </w:r>
            <w:r>
              <w:t xml:space="preserve">, the UE determines the value of </w:t>
            </w:r>
            <w:r w:rsidRPr="001C32E5">
              <w:rPr>
                <w:position w:val="-6"/>
              </w:rPr>
              <w:object w:dxaOrig="139" w:dyaOrig="240" w14:anchorId="547940C6">
                <v:shape id="_x0000_i1096" type="#_x0000_t75" style="width:6.75pt;height:12pt" o:ole="">
                  <v:imagedata r:id="rId117" o:title=""/>
                </v:shape>
                <o:OLEObject Type="Embed" ProgID="Equation.3" ShapeID="_x0000_i1096" DrawAspect="Content" ObjectID="_1581277612" r:id="rId125"/>
              </w:object>
            </w:r>
            <w:r>
              <w:t xml:space="preserve"> from the value of </w:t>
            </w:r>
            <w:r w:rsidRPr="0082699C">
              <w:rPr>
                <w:position w:val="-10"/>
              </w:rPr>
              <w:object w:dxaOrig="240" w:dyaOrig="300" w14:anchorId="4AB6C325">
                <v:shape id="_x0000_i1097" type="#_x0000_t75" style="width:12pt;height:15pt" o:ole="">
                  <v:imagedata r:id="rId126" o:title=""/>
                </v:shape>
                <o:OLEObject Type="Embed" ProgID="Equation.3" ShapeID="_x0000_i1097" DrawAspect="Content" ObjectID="_1581277613" r:id="rId127"/>
              </w:object>
            </w:r>
            <w:r>
              <w:t xml:space="preserve"> based on the respective mappings to a same </w:t>
            </w:r>
            <w:r w:rsidRPr="00E57AC4">
              <w:rPr>
                <w:i/>
              </w:rPr>
              <w:t>PUCCH-Spatial-relation-info</w:t>
            </w:r>
            <w:r>
              <w:t xml:space="preserve"> value as provided by the higher layer parameters. </w:t>
            </w:r>
          </w:p>
          <w:p w14:paraId="56DFEE5C" w14:textId="77777777" w:rsidR="0051246E" w:rsidRDefault="0051246E" w:rsidP="00ED2BD3">
            <w:pPr>
              <w:pStyle w:val="B1"/>
              <w:ind w:left="0" w:firstLine="0"/>
              <w:rPr>
                <w:i/>
                <w:szCs w:val="20"/>
                <w:u w:val="single"/>
              </w:rPr>
            </w:pPr>
          </w:p>
          <w:p w14:paraId="67C8130A" w14:textId="77777777" w:rsidR="0051246E" w:rsidRDefault="0051246E" w:rsidP="00ED2BD3">
            <w:pPr>
              <w:pStyle w:val="B1"/>
              <w:ind w:left="0" w:firstLine="0"/>
              <w:rPr>
                <w:i/>
                <w:szCs w:val="20"/>
                <w:u w:val="single"/>
              </w:rPr>
            </w:pPr>
            <w:r>
              <w:rPr>
                <w:rFonts w:hint="eastAsia"/>
                <w:i/>
                <w:szCs w:val="20"/>
                <w:u w:val="single"/>
              </w:rPr>
              <w:t>In Section</w:t>
            </w:r>
            <w:r>
              <w:rPr>
                <w:i/>
                <w:szCs w:val="20"/>
                <w:u w:val="single"/>
              </w:rPr>
              <w:t>s</w:t>
            </w:r>
            <w:r>
              <w:rPr>
                <w:rFonts w:hint="eastAsia"/>
                <w:i/>
                <w:szCs w:val="20"/>
                <w:u w:val="single"/>
              </w:rPr>
              <w:t xml:space="preserve"> </w:t>
            </w:r>
            <w:r>
              <w:rPr>
                <w:i/>
                <w:szCs w:val="20"/>
                <w:u w:val="single"/>
              </w:rPr>
              <w:t xml:space="preserve">7.3.1 of </w:t>
            </w:r>
            <w:r>
              <w:rPr>
                <w:rFonts w:hint="eastAsia"/>
                <w:i/>
                <w:szCs w:val="20"/>
                <w:u w:val="single"/>
              </w:rPr>
              <w:t>TS 38.213</w:t>
            </w:r>
          </w:p>
          <w:p w14:paraId="018F5BC0" w14:textId="77777777" w:rsidR="0051246E" w:rsidRDefault="0051246E" w:rsidP="00ED2BD3">
            <w:pPr>
              <w:pStyle w:val="B1"/>
              <w:ind w:left="0" w:firstLine="0"/>
            </w:pPr>
          </w:p>
          <w:p w14:paraId="73BF848D" w14:textId="77777777" w:rsidR="0051246E" w:rsidRPr="00B916EC" w:rsidRDefault="0051246E" w:rsidP="00ED2BD3">
            <w:pPr>
              <w:pStyle w:val="B2"/>
              <w:numPr>
                <w:ilvl w:val="2"/>
                <w:numId w:val="4"/>
              </w:numPr>
              <w:tabs>
                <w:tab w:val="num" w:pos="1350"/>
                <w:tab w:val="num" w:pos="1440"/>
              </w:tabs>
              <w:spacing w:after="180"/>
              <w:ind w:left="1440" w:hanging="450"/>
            </w:pPr>
            <w:r w:rsidRPr="00B916EC">
              <w:t xml:space="preserve">A </w:t>
            </w:r>
            <w:r w:rsidRPr="00764791">
              <w:rPr>
                <w:highlight w:val="yellow"/>
              </w:rPr>
              <w:t>UE can reset</w:t>
            </w:r>
            <w:r w:rsidRPr="00B916EC">
              <w:t xml:space="preserve"> accumulation for carrier </w:t>
            </w:r>
            <w:r w:rsidRPr="00B916EC">
              <w:rPr>
                <w:iCs/>
                <w:position w:val="-10"/>
              </w:rPr>
              <w:object w:dxaOrig="220" w:dyaOrig="300" w14:anchorId="60694CC3">
                <v:shape id="_x0000_i1098" type="#_x0000_t75" style="width:11.25pt;height:15.75pt" o:ole="">
                  <v:imagedata r:id="rId29" o:title=""/>
                </v:shape>
                <o:OLEObject Type="Embed" ProgID="Equation.3" ShapeID="_x0000_i1098" DrawAspect="Content" ObjectID="_1581277614" r:id="rId128"/>
              </w:object>
            </w:r>
            <w:r w:rsidRPr="00B916EC">
              <w:rPr>
                <w:iCs/>
              </w:rPr>
              <w:t xml:space="preserve"> of</w:t>
            </w:r>
            <w:r w:rsidRPr="00B916EC">
              <w:t xml:space="preserve"> serving cell </w:t>
            </w:r>
            <w:r w:rsidRPr="00B916EC">
              <w:rPr>
                <w:position w:val="-6"/>
              </w:rPr>
              <w:object w:dxaOrig="160" w:dyaOrig="200" w14:anchorId="42B2CB60">
                <v:shape id="_x0000_i1099" type="#_x0000_t75" style="width:8.25pt;height:10.5pt" o:ole="">
                  <v:imagedata r:id="rId31" o:title=""/>
                </v:shape>
                <o:OLEObject Type="Embed" ProgID="Equation.3" ShapeID="_x0000_i1099" DrawAspect="Content" ObjectID="_1581277615" r:id="rId129"/>
              </w:object>
            </w:r>
          </w:p>
          <w:p w14:paraId="154D1115" w14:textId="77777777" w:rsidR="0051246E" w:rsidRPr="00B916EC" w:rsidRDefault="0051246E" w:rsidP="00ED2BD3">
            <w:pPr>
              <w:pStyle w:val="B2"/>
              <w:numPr>
                <w:ilvl w:val="3"/>
                <w:numId w:val="4"/>
              </w:numPr>
              <w:tabs>
                <w:tab w:val="clear" w:pos="2804"/>
              </w:tabs>
              <w:spacing w:after="180"/>
              <w:ind w:left="2160" w:hanging="720"/>
            </w:pPr>
            <w:r w:rsidRPr="00B916EC">
              <w:t xml:space="preserve">When </w:t>
            </w:r>
            <w:r w:rsidRPr="00B916EC">
              <w:rPr>
                <w:position w:val="-12"/>
              </w:rPr>
              <w:object w:dxaOrig="720" w:dyaOrig="320" w14:anchorId="60310959">
                <v:shape id="_x0000_i1100" type="#_x0000_t75" style="width:36.75pt;height:15.75pt" o:ole="">
                  <v:imagedata r:id="rId130" o:title=""/>
                </v:shape>
                <o:OLEObject Type="Embed" ProgID="Equation.3" ShapeID="_x0000_i1100" DrawAspect="Content" ObjectID="_1581277616" r:id="rId131"/>
              </w:object>
            </w:r>
            <w:r w:rsidRPr="00B916EC">
              <w:t xml:space="preserve"> </w:t>
            </w:r>
            <w:r w:rsidRPr="00B916EC">
              <w:rPr>
                <w:rFonts w:hint="eastAsia"/>
              </w:rPr>
              <w:t>value is changed by higher layers</w:t>
            </w:r>
            <w:r w:rsidRPr="00B916EC">
              <w:t>;</w:t>
            </w:r>
          </w:p>
          <w:p w14:paraId="48951B62" w14:textId="77777777" w:rsidR="0051246E" w:rsidRPr="00B916EC" w:rsidRDefault="0051246E" w:rsidP="00ED2BD3">
            <w:pPr>
              <w:pStyle w:val="B2"/>
              <w:numPr>
                <w:ilvl w:val="3"/>
                <w:numId w:val="4"/>
              </w:numPr>
              <w:tabs>
                <w:tab w:val="clear" w:pos="2804"/>
              </w:tabs>
              <w:spacing w:after="180"/>
              <w:ind w:left="2160" w:hanging="720"/>
            </w:pPr>
            <w:r w:rsidRPr="00B916EC">
              <w:t xml:space="preserve">When </w:t>
            </w:r>
            <w:r w:rsidRPr="00B916EC">
              <w:rPr>
                <w:position w:val="-12"/>
              </w:rPr>
              <w:object w:dxaOrig="639" w:dyaOrig="320" w14:anchorId="5440959D">
                <v:shape id="_x0000_i1101" type="#_x0000_t75" style="width:31.5pt;height:15.75pt" o:ole="">
                  <v:imagedata r:id="rId132" o:title=""/>
                </v:shape>
                <o:OLEObject Type="Embed" ProgID="Equation.3" ShapeID="_x0000_i1101" DrawAspect="Content" ObjectID="_1581277617" r:id="rId133"/>
              </w:object>
            </w:r>
            <w:r w:rsidRPr="00B916EC">
              <w:t xml:space="preserve"> </w:t>
            </w:r>
            <w:r w:rsidRPr="00B916EC">
              <w:rPr>
                <w:rFonts w:hint="eastAsia"/>
              </w:rPr>
              <w:t>value is changed by higher layers</w:t>
            </w:r>
            <w:r w:rsidRPr="00B916EC">
              <w:t>.</w:t>
            </w:r>
          </w:p>
          <w:p w14:paraId="1B4866C1" w14:textId="77777777" w:rsidR="0051246E" w:rsidRPr="00B37FCC" w:rsidRDefault="0051246E" w:rsidP="00ED2BD3">
            <w:pPr>
              <w:pStyle w:val="B1"/>
              <w:ind w:left="270" w:firstLine="14"/>
            </w:pPr>
          </w:p>
        </w:tc>
      </w:tr>
    </w:tbl>
    <w:p w14:paraId="22C56BB7" w14:textId="77777777" w:rsidR="0051246E" w:rsidRDefault="0051246E" w:rsidP="0051246E">
      <w:pPr>
        <w:pStyle w:val="a"/>
        <w:ind w:firstLine="0"/>
        <w:rPr>
          <w:b/>
          <w:i/>
          <w:sz w:val="20"/>
        </w:rPr>
      </w:pPr>
    </w:p>
    <w:p w14:paraId="0AC2148A" w14:textId="77777777" w:rsidR="0051246E" w:rsidRPr="00355F21" w:rsidRDefault="0051246E" w:rsidP="0051246E">
      <w:pPr>
        <w:pStyle w:val="a"/>
        <w:ind w:firstLine="0"/>
        <w:rPr>
          <w:b/>
          <w:i/>
          <w:sz w:val="20"/>
          <w:lang w:val="en-GB"/>
        </w:rPr>
      </w:pPr>
      <w:r>
        <w:rPr>
          <w:b/>
          <w:i/>
          <w:sz w:val="20"/>
        </w:rPr>
        <w:t>Possible Proposal</w:t>
      </w:r>
      <w:r w:rsidRPr="003A61BC">
        <w:rPr>
          <w:b/>
          <w:i/>
          <w:sz w:val="20"/>
        </w:rPr>
        <w:t>:</w:t>
      </w:r>
      <w:r w:rsidRPr="003A61BC">
        <w:rPr>
          <w:b/>
          <w:sz w:val="20"/>
        </w:rPr>
        <w:t xml:space="preserve"> </w:t>
      </w:r>
      <w:r>
        <w:t xml:space="preserve">For PUSCH / PUCCH / </w:t>
      </w:r>
      <w:r w:rsidRPr="007F73A3">
        <w:t>SRS transmission</w:t>
      </w:r>
      <w:r>
        <w:t xml:space="preserve">, in case of accumulated closed-loop, UE shall reset to 0 the </w:t>
      </w:r>
      <w:r w:rsidRPr="00CF5A36">
        <w:t xml:space="preserve">accumulated </w:t>
      </w:r>
      <w:r>
        <w:t xml:space="preserve">power control adjustment </w:t>
      </w:r>
      <w:r w:rsidRPr="00CF5A36">
        <w:t xml:space="preserve">state </w:t>
      </w:r>
      <w:r w:rsidRPr="00764791">
        <w:rPr>
          <w:i/>
          <w:iCs/>
        </w:rPr>
        <w:t>f(i,l)</w:t>
      </w:r>
      <w:r>
        <w:rPr>
          <w:i/>
          <w:iCs/>
        </w:rPr>
        <w:t xml:space="preserve"> </w:t>
      </w:r>
      <w:r>
        <w:t xml:space="preserve">/ </w:t>
      </w:r>
      <w:r w:rsidRPr="00764791">
        <w:rPr>
          <w:i/>
          <w:iCs/>
        </w:rPr>
        <w:t>g(i,l)</w:t>
      </w:r>
      <w:r>
        <w:rPr>
          <w:i/>
          <w:iCs/>
        </w:rPr>
        <w:t xml:space="preserve"> </w:t>
      </w:r>
      <w:r>
        <w:t xml:space="preserve">/ </w:t>
      </w:r>
      <w:r w:rsidRPr="00764791">
        <w:rPr>
          <w:i/>
          <w:iCs/>
        </w:rPr>
        <w:t>h(i,l)</w:t>
      </w:r>
      <w:r>
        <w:t xml:space="preserve"> </w:t>
      </w:r>
      <w:r w:rsidRPr="00CF5A36">
        <w:t xml:space="preserve">when </w:t>
      </w:r>
      <w:r>
        <w:t>Po or alpha</w:t>
      </w:r>
      <w:r w:rsidRPr="00CF5A36">
        <w:t xml:space="preserve"> are reconfigured by higher layer.</w:t>
      </w:r>
      <w:r>
        <w:t xml:space="preserve"> </w:t>
      </w:r>
      <w:r w:rsidRPr="003A61BC">
        <w:rPr>
          <w:sz w:val="20"/>
        </w:rPr>
        <w:t xml:space="preserve"> </w:t>
      </w:r>
    </w:p>
    <w:p w14:paraId="529AA96E" w14:textId="77777777" w:rsidR="0051246E" w:rsidRDefault="0051246E" w:rsidP="0051246E">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51246E" w14:paraId="3CC22EF4" w14:textId="77777777" w:rsidTr="00ED2BD3">
        <w:tc>
          <w:tcPr>
            <w:tcW w:w="1615" w:type="dxa"/>
          </w:tcPr>
          <w:p w14:paraId="1262BCC0" w14:textId="77777777" w:rsidR="0051246E" w:rsidRDefault="0051246E" w:rsidP="00ED2BD3">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70EFD8C8" w14:textId="77777777" w:rsidR="0051246E" w:rsidRDefault="0051246E" w:rsidP="00ED2BD3">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3C5C51FD" w14:textId="77777777" w:rsidR="0051246E" w:rsidRDefault="0051246E" w:rsidP="00ED2BD3">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1246E" w14:paraId="35673618" w14:textId="77777777" w:rsidTr="00ED2BD3">
        <w:tc>
          <w:tcPr>
            <w:tcW w:w="1615" w:type="dxa"/>
          </w:tcPr>
          <w:p w14:paraId="00900A88" w14:textId="77777777" w:rsidR="0051246E" w:rsidRDefault="0051246E" w:rsidP="00ED2BD3">
            <w:pPr>
              <w:pStyle w:val="maintext"/>
              <w:snapToGrid w:val="0"/>
              <w:spacing w:before="0" w:after="120" w:line="240" w:lineRule="auto"/>
              <w:ind w:firstLineChars="0" w:firstLine="0"/>
              <w:rPr>
                <w:lang w:val="en-US"/>
              </w:rPr>
            </w:pPr>
            <w:r>
              <w:rPr>
                <w:lang w:val="en-US"/>
              </w:rPr>
              <w:t>Motorola Mobility, Lenovo</w:t>
            </w:r>
          </w:p>
        </w:tc>
        <w:tc>
          <w:tcPr>
            <w:tcW w:w="1097" w:type="dxa"/>
          </w:tcPr>
          <w:p w14:paraId="30F0A640" w14:textId="77777777" w:rsidR="0051246E" w:rsidRDefault="0051246E" w:rsidP="00ED2BD3">
            <w:pPr>
              <w:pStyle w:val="maintext"/>
              <w:snapToGrid w:val="0"/>
              <w:spacing w:before="0" w:after="120" w:line="240" w:lineRule="auto"/>
              <w:ind w:firstLineChars="0" w:firstLine="0"/>
              <w:rPr>
                <w:lang w:val="en-US"/>
              </w:rPr>
            </w:pPr>
          </w:p>
        </w:tc>
        <w:tc>
          <w:tcPr>
            <w:tcW w:w="6610" w:type="dxa"/>
          </w:tcPr>
          <w:p w14:paraId="1B26AA7D" w14:textId="77777777" w:rsidR="0051246E" w:rsidRDefault="0051246E" w:rsidP="00ED2BD3">
            <w:pPr>
              <w:pStyle w:val="maintext"/>
              <w:snapToGrid w:val="0"/>
              <w:spacing w:before="0" w:after="120" w:line="240" w:lineRule="auto"/>
              <w:ind w:firstLineChars="0" w:firstLine="0"/>
              <w:rPr>
                <w:lang w:val="en-US"/>
              </w:rPr>
            </w:pPr>
            <w:r>
              <w:rPr>
                <w:lang w:val="en-US"/>
              </w:rPr>
              <w:t>Agree to proposal, “UE shall reset to 0”</w:t>
            </w:r>
          </w:p>
        </w:tc>
      </w:tr>
      <w:tr w:rsidR="0051246E" w14:paraId="29A5D039" w14:textId="77777777" w:rsidTr="00ED2BD3">
        <w:tc>
          <w:tcPr>
            <w:tcW w:w="1615" w:type="dxa"/>
          </w:tcPr>
          <w:p w14:paraId="53930D26" w14:textId="617D8F6E" w:rsidR="0051246E" w:rsidRDefault="00366556" w:rsidP="00ED2BD3">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vivo</w:t>
            </w:r>
          </w:p>
        </w:tc>
        <w:tc>
          <w:tcPr>
            <w:tcW w:w="1097" w:type="dxa"/>
          </w:tcPr>
          <w:p w14:paraId="4B6C4578" w14:textId="77777777" w:rsidR="0051246E" w:rsidRDefault="0051246E" w:rsidP="00ED2BD3">
            <w:pPr>
              <w:pStyle w:val="maintext"/>
              <w:snapToGrid w:val="0"/>
              <w:spacing w:before="0" w:after="120" w:line="240" w:lineRule="auto"/>
              <w:ind w:firstLineChars="0" w:firstLine="0"/>
              <w:rPr>
                <w:rFonts w:eastAsia="宋体"/>
                <w:lang w:val="en-US" w:eastAsia="zh-CN"/>
              </w:rPr>
            </w:pPr>
          </w:p>
        </w:tc>
        <w:tc>
          <w:tcPr>
            <w:tcW w:w="6610" w:type="dxa"/>
          </w:tcPr>
          <w:p w14:paraId="13B1DE32" w14:textId="52CBEC6C" w:rsidR="0051246E" w:rsidRPr="001B7F2C" w:rsidRDefault="001B7F2C" w:rsidP="00ED2BD3">
            <w:pPr>
              <w:pStyle w:val="maintext"/>
              <w:snapToGrid w:val="0"/>
              <w:spacing w:before="0" w:after="120" w:line="240" w:lineRule="auto"/>
              <w:ind w:firstLineChars="0" w:firstLine="0"/>
              <w:rPr>
                <w:rFonts w:eastAsia="宋体"/>
                <w:lang w:val="en-US" w:eastAsia="zh-CN"/>
              </w:rPr>
            </w:pPr>
            <w:r w:rsidRPr="001B7F2C">
              <w:rPr>
                <w:rFonts w:eastAsia="宋体" w:hint="eastAsia"/>
                <w:lang w:eastAsia="zh-CN"/>
              </w:rPr>
              <w:t>W</w:t>
            </w:r>
            <w:r w:rsidRPr="001B7F2C">
              <w:rPr>
                <w:rFonts w:eastAsia="宋体" w:hint="eastAsia"/>
                <w:lang w:val="fr-FR" w:eastAsia="zh-CN"/>
              </w:rPr>
              <w:t xml:space="preserve">hen a PUSCH switches to transmit on one BWP to another BWP, open loop PC parameters and pathloss reference signal(s) should be reconfigured, close loop PC </w:t>
            </w:r>
            <w:r w:rsidRPr="001B7F2C">
              <w:rPr>
                <w:rFonts w:eastAsia="宋体"/>
                <w:lang w:val="fr-FR" w:eastAsia="zh-CN"/>
              </w:rPr>
              <w:t>process (</w:t>
            </w:r>
            <w:r w:rsidRPr="001B7F2C">
              <w:rPr>
                <w:rFonts w:eastAsia="宋体" w:hint="eastAsia"/>
                <w:lang w:val="fr-FR" w:eastAsia="zh-CN"/>
              </w:rPr>
              <w:t>es) should be reset</w:t>
            </w:r>
            <w:r>
              <w:rPr>
                <w:rFonts w:eastAsia="宋体" w:hint="eastAsia"/>
                <w:lang w:val="fr-FR" w:eastAsia="zh-CN"/>
              </w:rPr>
              <w:t>.</w:t>
            </w:r>
          </w:p>
        </w:tc>
      </w:tr>
      <w:tr w:rsidR="0051246E" w14:paraId="70C90E21" w14:textId="77777777" w:rsidTr="00ED2BD3">
        <w:tc>
          <w:tcPr>
            <w:tcW w:w="1615" w:type="dxa"/>
          </w:tcPr>
          <w:p w14:paraId="5931ED0D" w14:textId="68EE73FD" w:rsidR="0051246E" w:rsidRDefault="003031F9" w:rsidP="00ED2BD3">
            <w:pPr>
              <w:pStyle w:val="maintext"/>
              <w:snapToGrid w:val="0"/>
              <w:spacing w:before="0" w:after="120" w:line="240" w:lineRule="auto"/>
              <w:ind w:firstLineChars="0" w:firstLine="0"/>
              <w:rPr>
                <w:lang w:val="en-US"/>
              </w:rPr>
            </w:pPr>
            <w:r>
              <w:rPr>
                <w:rFonts w:hint="eastAsia"/>
                <w:lang w:val="en-US"/>
              </w:rPr>
              <w:t>Nokia</w:t>
            </w:r>
          </w:p>
        </w:tc>
        <w:tc>
          <w:tcPr>
            <w:tcW w:w="1097" w:type="dxa"/>
          </w:tcPr>
          <w:p w14:paraId="6B5FFD76" w14:textId="77777777" w:rsidR="0051246E" w:rsidRDefault="0051246E" w:rsidP="00ED2BD3">
            <w:pPr>
              <w:pStyle w:val="maintext"/>
              <w:snapToGrid w:val="0"/>
              <w:spacing w:before="0" w:after="120" w:line="240" w:lineRule="auto"/>
              <w:ind w:firstLineChars="0" w:firstLine="0"/>
              <w:rPr>
                <w:lang w:val="en-US"/>
              </w:rPr>
            </w:pPr>
          </w:p>
        </w:tc>
        <w:tc>
          <w:tcPr>
            <w:tcW w:w="6610" w:type="dxa"/>
          </w:tcPr>
          <w:p w14:paraId="5C8B8DBA" w14:textId="786E37E8" w:rsidR="0051246E" w:rsidRDefault="003031F9" w:rsidP="00ED2BD3">
            <w:pPr>
              <w:pStyle w:val="maintext"/>
              <w:snapToGrid w:val="0"/>
              <w:spacing w:before="0" w:after="120" w:line="240" w:lineRule="auto"/>
              <w:ind w:firstLineChars="0" w:firstLine="0"/>
              <w:rPr>
                <w:lang w:val="en-US"/>
              </w:rPr>
            </w:pPr>
            <w:r>
              <w:rPr>
                <w:rFonts w:hint="eastAsia"/>
                <w:lang w:val="en-US"/>
              </w:rPr>
              <w:t>UE should reset to 0</w:t>
            </w:r>
          </w:p>
        </w:tc>
      </w:tr>
      <w:tr w:rsidR="0051246E" w14:paraId="7C049BD1" w14:textId="77777777" w:rsidTr="00ED2BD3">
        <w:tc>
          <w:tcPr>
            <w:tcW w:w="1615" w:type="dxa"/>
          </w:tcPr>
          <w:p w14:paraId="6C3007F7" w14:textId="4E3F01F9" w:rsidR="0051246E" w:rsidRDefault="00D65682" w:rsidP="00ED2BD3">
            <w:pPr>
              <w:pStyle w:val="maintext"/>
              <w:snapToGrid w:val="0"/>
              <w:spacing w:before="0" w:after="120" w:line="240" w:lineRule="auto"/>
              <w:ind w:firstLineChars="0" w:firstLine="0"/>
              <w:rPr>
                <w:lang w:val="en-US"/>
              </w:rPr>
            </w:pPr>
            <w:r>
              <w:rPr>
                <w:rFonts w:hint="eastAsia"/>
                <w:lang w:val="en-US"/>
              </w:rPr>
              <w:t>Samsung</w:t>
            </w:r>
          </w:p>
        </w:tc>
        <w:tc>
          <w:tcPr>
            <w:tcW w:w="1097" w:type="dxa"/>
          </w:tcPr>
          <w:p w14:paraId="09AE71DD" w14:textId="77777777" w:rsidR="0051246E" w:rsidRDefault="0051246E" w:rsidP="00ED2BD3">
            <w:pPr>
              <w:pStyle w:val="maintext"/>
              <w:snapToGrid w:val="0"/>
              <w:spacing w:before="0" w:after="120" w:line="240" w:lineRule="auto"/>
              <w:ind w:firstLineChars="0" w:firstLine="0"/>
              <w:rPr>
                <w:lang w:val="en-US"/>
              </w:rPr>
            </w:pPr>
          </w:p>
        </w:tc>
        <w:tc>
          <w:tcPr>
            <w:tcW w:w="6610" w:type="dxa"/>
          </w:tcPr>
          <w:p w14:paraId="0452EAC1" w14:textId="623B8413" w:rsidR="0051246E" w:rsidRDefault="00D65682" w:rsidP="00ED2BD3">
            <w:pPr>
              <w:pStyle w:val="maintext"/>
              <w:snapToGrid w:val="0"/>
              <w:spacing w:before="0" w:after="120" w:line="240" w:lineRule="auto"/>
              <w:ind w:firstLineChars="0" w:firstLine="0"/>
              <w:rPr>
                <w:lang w:val="en-US"/>
              </w:rPr>
            </w:pPr>
            <w:r>
              <w:rPr>
                <w:rFonts w:hint="eastAsia"/>
                <w:lang w:val="en-US"/>
              </w:rPr>
              <w:t>UE shall reset to 0</w:t>
            </w:r>
          </w:p>
        </w:tc>
      </w:tr>
      <w:tr w:rsidR="00B634D7" w14:paraId="4F8193A4" w14:textId="77777777" w:rsidTr="00B634D7">
        <w:tc>
          <w:tcPr>
            <w:tcW w:w="1615" w:type="dxa"/>
            <w:tcBorders>
              <w:top w:val="single" w:sz="4" w:space="0" w:color="000000"/>
              <w:left w:val="single" w:sz="4" w:space="0" w:color="000000"/>
              <w:bottom w:val="single" w:sz="4" w:space="0" w:color="000000"/>
              <w:right w:val="single" w:sz="4" w:space="0" w:color="000000"/>
            </w:tcBorders>
          </w:tcPr>
          <w:p w14:paraId="5807B1DD" w14:textId="77777777" w:rsidR="00B634D7" w:rsidRDefault="00B634D7" w:rsidP="00F368A0">
            <w:pPr>
              <w:pStyle w:val="maintext"/>
              <w:snapToGrid w:val="0"/>
              <w:spacing w:before="0" w:after="120" w:line="240" w:lineRule="auto"/>
              <w:ind w:firstLineChars="0" w:firstLine="0"/>
              <w:rPr>
                <w:lang w:val="en-US"/>
              </w:rPr>
            </w:pPr>
            <w:r>
              <w:rPr>
                <w:rFonts w:hint="eastAsia"/>
                <w:lang w:val="en-US"/>
              </w:rPr>
              <w:t>Huawei, HiSilicon</w:t>
            </w:r>
          </w:p>
        </w:tc>
        <w:tc>
          <w:tcPr>
            <w:tcW w:w="1097" w:type="dxa"/>
            <w:tcBorders>
              <w:top w:val="single" w:sz="4" w:space="0" w:color="000000"/>
              <w:left w:val="single" w:sz="4" w:space="0" w:color="000000"/>
              <w:bottom w:val="single" w:sz="4" w:space="0" w:color="000000"/>
              <w:right w:val="single" w:sz="4" w:space="0" w:color="000000"/>
            </w:tcBorders>
          </w:tcPr>
          <w:p w14:paraId="3A3F505D" w14:textId="77777777" w:rsidR="00B634D7" w:rsidRDefault="00B634D7" w:rsidP="00F368A0">
            <w:pPr>
              <w:pStyle w:val="maintext"/>
              <w:snapToGrid w:val="0"/>
              <w:spacing w:before="0" w:after="120" w:line="240" w:lineRule="auto"/>
              <w:ind w:firstLineChars="0" w:firstLine="0"/>
              <w:rPr>
                <w:lang w:val="en-US"/>
              </w:rPr>
            </w:pPr>
          </w:p>
        </w:tc>
        <w:tc>
          <w:tcPr>
            <w:tcW w:w="6610" w:type="dxa"/>
            <w:tcBorders>
              <w:top w:val="single" w:sz="4" w:space="0" w:color="000000"/>
              <w:left w:val="single" w:sz="4" w:space="0" w:color="000000"/>
              <w:bottom w:val="single" w:sz="4" w:space="0" w:color="000000"/>
              <w:right w:val="single" w:sz="4" w:space="0" w:color="000000"/>
            </w:tcBorders>
          </w:tcPr>
          <w:p w14:paraId="17AC7E9A" w14:textId="64A0CEAC" w:rsidR="00B634D7" w:rsidRPr="00B634D7" w:rsidRDefault="00B634D7" w:rsidP="00B634D7">
            <w:pPr>
              <w:pStyle w:val="maintext"/>
              <w:snapToGrid w:val="0"/>
              <w:spacing w:before="0" w:after="120" w:line="240" w:lineRule="auto"/>
              <w:ind w:firstLineChars="0" w:firstLine="0"/>
              <w:rPr>
                <w:lang w:val="en-US"/>
              </w:rPr>
            </w:pPr>
            <w:r>
              <w:rPr>
                <w:lang w:val="en-US"/>
              </w:rPr>
              <w:t>A</w:t>
            </w:r>
            <w:r>
              <w:rPr>
                <w:rFonts w:hint="eastAsia"/>
                <w:lang w:val="en-US"/>
              </w:rPr>
              <w:t xml:space="preserve">gree </w:t>
            </w:r>
            <w:r>
              <w:rPr>
                <w:lang w:val="en-US"/>
              </w:rPr>
              <w:t>to change</w:t>
            </w:r>
          </w:p>
        </w:tc>
      </w:tr>
      <w:tr w:rsidR="00006650" w14:paraId="54D618E3" w14:textId="77777777" w:rsidTr="00B634D7">
        <w:tc>
          <w:tcPr>
            <w:tcW w:w="1615" w:type="dxa"/>
            <w:tcBorders>
              <w:top w:val="single" w:sz="4" w:space="0" w:color="000000"/>
              <w:left w:val="single" w:sz="4" w:space="0" w:color="000000"/>
              <w:bottom w:val="single" w:sz="4" w:space="0" w:color="000000"/>
              <w:right w:val="single" w:sz="4" w:space="0" w:color="000000"/>
            </w:tcBorders>
          </w:tcPr>
          <w:p w14:paraId="0BD73276" w14:textId="6C8C7315" w:rsidR="00006650" w:rsidRDefault="00006650" w:rsidP="00006650">
            <w:pPr>
              <w:pStyle w:val="maintext"/>
              <w:snapToGrid w:val="0"/>
              <w:spacing w:before="0" w:after="120" w:line="240" w:lineRule="auto"/>
              <w:ind w:firstLineChars="0" w:firstLine="0"/>
              <w:rPr>
                <w:lang w:val="en-US"/>
              </w:rPr>
            </w:pPr>
            <w:r>
              <w:rPr>
                <w:rFonts w:eastAsia="MS Mincho" w:hint="eastAsia"/>
                <w:lang w:val="en-US" w:eastAsia="ja-JP"/>
              </w:rPr>
              <w:t>DOCOMO</w:t>
            </w:r>
          </w:p>
        </w:tc>
        <w:tc>
          <w:tcPr>
            <w:tcW w:w="1097" w:type="dxa"/>
            <w:tcBorders>
              <w:top w:val="single" w:sz="4" w:space="0" w:color="000000"/>
              <w:left w:val="single" w:sz="4" w:space="0" w:color="000000"/>
              <w:bottom w:val="single" w:sz="4" w:space="0" w:color="000000"/>
              <w:right w:val="single" w:sz="4" w:space="0" w:color="000000"/>
            </w:tcBorders>
          </w:tcPr>
          <w:p w14:paraId="59B788F8" w14:textId="77777777" w:rsidR="00006650" w:rsidRDefault="00006650" w:rsidP="00006650">
            <w:pPr>
              <w:pStyle w:val="maintext"/>
              <w:snapToGrid w:val="0"/>
              <w:spacing w:before="0" w:after="120" w:line="240" w:lineRule="auto"/>
              <w:ind w:firstLineChars="0" w:firstLine="0"/>
              <w:rPr>
                <w:lang w:val="en-US"/>
              </w:rPr>
            </w:pPr>
          </w:p>
        </w:tc>
        <w:tc>
          <w:tcPr>
            <w:tcW w:w="6610" w:type="dxa"/>
            <w:tcBorders>
              <w:top w:val="single" w:sz="4" w:space="0" w:color="000000"/>
              <w:left w:val="single" w:sz="4" w:space="0" w:color="000000"/>
              <w:bottom w:val="single" w:sz="4" w:space="0" w:color="000000"/>
              <w:right w:val="single" w:sz="4" w:space="0" w:color="000000"/>
            </w:tcBorders>
          </w:tcPr>
          <w:p w14:paraId="710E8375" w14:textId="6327E2F0" w:rsidR="00006650" w:rsidRDefault="00006650" w:rsidP="00006650">
            <w:pPr>
              <w:pStyle w:val="maintext"/>
              <w:snapToGrid w:val="0"/>
              <w:spacing w:before="0" w:after="120" w:line="240" w:lineRule="auto"/>
              <w:ind w:firstLineChars="0" w:firstLine="0"/>
              <w:rPr>
                <w:lang w:val="en-US"/>
              </w:rPr>
            </w:pPr>
            <w:r>
              <w:rPr>
                <w:rFonts w:eastAsia="MS Mincho" w:hint="eastAsia"/>
                <w:lang w:val="en-US" w:eastAsia="ja-JP"/>
              </w:rPr>
              <w:t>Agree with the proposal</w:t>
            </w:r>
          </w:p>
        </w:tc>
      </w:tr>
      <w:tr w:rsidR="005B5606" w14:paraId="372F5092" w14:textId="77777777" w:rsidTr="00B634D7">
        <w:tc>
          <w:tcPr>
            <w:tcW w:w="1615" w:type="dxa"/>
            <w:tcBorders>
              <w:top w:val="single" w:sz="4" w:space="0" w:color="000000"/>
              <w:left w:val="single" w:sz="4" w:space="0" w:color="000000"/>
              <w:bottom w:val="single" w:sz="4" w:space="0" w:color="000000"/>
              <w:right w:val="single" w:sz="4" w:space="0" w:color="000000"/>
            </w:tcBorders>
          </w:tcPr>
          <w:p w14:paraId="67E1E979" w14:textId="35337A25" w:rsidR="005B5606" w:rsidRDefault="005B5606" w:rsidP="005B5606">
            <w:pPr>
              <w:pStyle w:val="maintext"/>
              <w:snapToGrid w:val="0"/>
              <w:spacing w:before="0" w:after="120" w:line="240" w:lineRule="auto"/>
              <w:ind w:firstLineChars="0" w:firstLine="0"/>
              <w:rPr>
                <w:rFonts w:eastAsia="MS Mincho"/>
                <w:lang w:val="en-US" w:eastAsia="ja-JP"/>
              </w:rPr>
            </w:pPr>
            <w:r>
              <w:rPr>
                <w:lang w:val="en-US"/>
              </w:rPr>
              <w:t>CATT</w:t>
            </w:r>
          </w:p>
        </w:tc>
        <w:tc>
          <w:tcPr>
            <w:tcW w:w="1097" w:type="dxa"/>
            <w:tcBorders>
              <w:top w:val="single" w:sz="4" w:space="0" w:color="000000"/>
              <w:left w:val="single" w:sz="4" w:space="0" w:color="000000"/>
              <w:bottom w:val="single" w:sz="4" w:space="0" w:color="000000"/>
              <w:right w:val="single" w:sz="4" w:space="0" w:color="000000"/>
            </w:tcBorders>
          </w:tcPr>
          <w:p w14:paraId="60C6AD75" w14:textId="77777777" w:rsidR="005B5606" w:rsidRDefault="005B5606" w:rsidP="005B5606">
            <w:pPr>
              <w:pStyle w:val="maintext"/>
              <w:snapToGrid w:val="0"/>
              <w:spacing w:before="0" w:after="120" w:line="240" w:lineRule="auto"/>
              <w:ind w:firstLineChars="0" w:firstLine="0"/>
              <w:rPr>
                <w:lang w:val="en-US"/>
              </w:rPr>
            </w:pPr>
          </w:p>
        </w:tc>
        <w:tc>
          <w:tcPr>
            <w:tcW w:w="6610" w:type="dxa"/>
            <w:tcBorders>
              <w:top w:val="single" w:sz="4" w:space="0" w:color="000000"/>
              <w:left w:val="single" w:sz="4" w:space="0" w:color="000000"/>
              <w:bottom w:val="single" w:sz="4" w:space="0" w:color="000000"/>
              <w:right w:val="single" w:sz="4" w:space="0" w:color="000000"/>
            </w:tcBorders>
          </w:tcPr>
          <w:p w14:paraId="40F94DED" w14:textId="12E1B88F" w:rsidR="005B5606" w:rsidRDefault="005B5606" w:rsidP="005B5606">
            <w:pPr>
              <w:pStyle w:val="maintext"/>
              <w:snapToGrid w:val="0"/>
              <w:spacing w:before="0" w:after="120" w:line="240" w:lineRule="auto"/>
              <w:ind w:firstLineChars="0" w:firstLine="0"/>
              <w:rPr>
                <w:rFonts w:eastAsia="MS Mincho"/>
                <w:lang w:val="en-US" w:eastAsia="ja-JP"/>
              </w:rPr>
            </w:pPr>
            <w:r>
              <w:rPr>
                <w:lang w:val="en-US"/>
              </w:rPr>
              <w:t>Reset to 0</w:t>
            </w:r>
          </w:p>
        </w:tc>
      </w:tr>
    </w:tbl>
    <w:p w14:paraId="57DA997C" w14:textId="77777777" w:rsidR="0051246E" w:rsidRPr="00B634D7" w:rsidRDefault="0051246E" w:rsidP="0051246E">
      <w:pPr>
        <w:jc w:val="both"/>
      </w:pPr>
    </w:p>
    <w:p w14:paraId="783F0DEC" w14:textId="12C9D8F7" w:rsidR="0051246E" w:rsidRDefault="00104A9F" w:rsidP="0051246E">
      <w:pPr>
        <w:jc w:val="both"/>
        <w:rPr>
          <w:szCs w:val="20"/>
        </w:rPr>
      </w:pPr>
      <w:r w:rsidRPr="00CA1B4F">
        <w:rPr>
          <w:rFonts w:hint="eastAsia"/>
          <w:b/>
          <w:i/>
          <w:szCs w:val="20"/>
          <w:highlight w:val="yellow"/>
        </w:rPr>
        <w:lastRenderedPageBreak/>
        <w:t>Proposal-</w:t>
      </w:r>
      <w:r>
        <w:rPr>
          <w:b/>
          <w:i/>
          <w:szCs w:val="20"/>
          <w:highlight w:val="yellow"/>
        </w:rPr>
        <w:t>6</w:t>
      </w:r>
      <w:r w:rsidRPr="00CA1B4F">
        <w:rPr>
          <w:rFonts w:hint="eastAsia"/>
          <w:szCs w:val="20"/>
          <w:highlight w:val="yellow"/>
        </w:rPr>
        <w:t>:</w:t>
      </w:r>
      <w:r w:rsidR="008F0320">
        <w:rPr>
          <w:szCs w:val="20"/>
        </w:rPr>
        <w:t xml:space="preserve"> </w:t>
      </w:r>
      <w:r w:rsidR="008F0320">
        <w:rPr>
          <w:rFonts w:hint="eastAsia"/>
          <w:szCs w:val="20"/>
        </w:rPr>
        <w:t>A</w:t>
      </w:r>
      <w:r>
        <w:rPr>
          <w:szCs w:val="20"/>
        </w:rPr>
        <w:t xml:space="preserve">gree </w:t>
      </w:r>
      <w:r w:rsidR="008F0320">
        <w:rPr>
          <w:rFonts w:hint="eastAsia"/>
          <w:szCs w:val="20"/>
        </w:rPr>
        <w:t>to</w:t>
      </w:r>
      <w:r>
        <w:rPr>
          <w:szCs w:val="20"/>
        </w:rPr>
        <w:t xml:space="preserve"> the following text proposals:</w:t>
      </w:r>
    </w:p>
    <w:p w14:paraId="0622F616" w14:textId="2E18D848" w:rsidR="00104A9F" w:rsidRPr="00104A9F" w:rsidRDefault="00104A9F" w:rsidP="0051246E">
      <w:pPr>
        <w:jc w:val="both"/>
        <w:rPr>
          <w:szCs w:val="20"/>
        </w:rPr>
      </w:pPr>
      <w:r>
        <w:rPr>
          <w:szCs w:val="20"/>
        </w:rPr>
        <w:t>---------------------------------------------------------------------------------</w:t>
      </w:r>
    </w:p>
    <w:p w14:paraId="4325C95F" w14:textId="64953C9E" w:rsidR="00104A9F" w:rsidRPr="008F0320" w:rsidRDefault="00104A9F" w:rsidP="008F0320">
      <w:pPr>
        <w:pStyle w:val="bullet1"/>
        <w:numPr>
          <w:ilvl w:val="0"/>
          <w:numId w:val="0"/>
        </w:numPr>
        <w:rPr>
          <w:rFonts w:ascii="Times New Roman" w:hAnsi="Times New Roman"/>
          <w:i/>
          <w:sz w:val="20"/>
          <w:szCs w:val="20"/>
          <w:u w:val="single"/>
          <w:lang w:val="en-US"/>
        </w:rPr>
      </w:pPr>
      <w:r>
        <w:rPr>
          <w:rFonts w:ascii="Times New Roman" w:hAnsi="Times New Roman" w:hint="eastAsia"/>
          <w:i/>
          <w:sz w:val="20"/>
          <w:szCs w:val="20"/>
          <w:u w:val="single"/>
          <w:lang w:val="en-US"/>
        </w:rPr>
        <w:t>In Section</w:t>
      </w:r>
      <w:r>
        <w:rPr>
          <w:rFonts w:ascii="Times New Roman" w:hAnsi="Times New Roman"/>
          <w:i/>
          <w:sz w:val="20"/>
          <w:szCs w:val="20"/>
          <w:u w:val="single"/>
          <w:lang w:val="en-US"/>
        </w:rPr>
        <w:t>s</w:t>
      </w:r>
      <w:r>
        <w:rPr>
          <w:rFonts w:ascii="Times New Roman" w:hAnsi="Times New Roman" w:hint="eastAsia"/>
          <w:i/>
          <w:sz w:val="20"/>
          <w:szCs w:val="20"/>
          <w:u w:val="single"/>
          <w:lang w:val="en-US"/>
        </w:rPr>
        <w:t xml:space="preserve"> 7.</w:t>
      </w:r>
      <w:r>
        <w:rPr>
          <w:rFonts w:ascii="Times New Roman" w:hAnsi="Times New Roman"/>
          <w:i/>
          <w:sz w:val="20"/>
          <w:szCs w:val="20"/>
          <w:u w:val="single"/>
          <w:lang w:val="en-US"/>
        </w:rPr>
        <w:t xml:space="preserve">1.1 of </w:t>
      </w:r>
      <w:r>
        <w:rPr>
          <w:rFonts w:ascii="Times New Roman" w:hAnsi="Times New Roman" w:hint="eastAsia"/>
          <w:i/>
          <w:sz w:val="20"/>
          <w:szCs w:val="20"/>
          <w:u w:val="single"/>
          <w:lang w:val="en-US"/>
        </w:rPr>
        <w:t xml:space="preserve">TS 38.213 </w:t>
      </w:r>
    </w:p>
    <w:p w14:paraId="1BAB162F" w14:textId="0CBCEF70" w:rsidR="00104A9F" w:rsidRPr="00B916EC" w:rsidRDefault="00104A9F" w:rsidP="00104A9F">
      <w:pPr>
        <w:pStyle w:val="B2"/>
        <w:numPr>
          <w:ilvl w:val="2"/>
          <w:numId w:val="4"/>
        </w:numPr>
        <w:tabs>
          <w:tab w:val="num" w:pos="1350"/>
          <w:tab w:val="num" w:pos="1440"/>
        </w:tabs>
        <w:spacing w:after="180"/>
        <w:ind w:left="1440" w:hanging="450"/>
      </w:pPr>
      <w:r w:rsidRPr="00B916EC">
        <w:t xml:space="preserve">A </w:t>
      </w:r>
      <w:r w:rsidRPr="00104A9F">
        <w:t xml:space="preserve">UE </w:t>
      </w:r>
      <w:r>
        <w:t xml:space="preserve">shall </w:t>
      </w:r>
      <w:r w:rsidRPr="00104A9F">
        <w:t>reset ac</w:t>
      </w:r>
      <w:r w:rsidRPr="00B916EC">
        <w:t xml:space="preserve">cumulation for carrier </w:t>
      </w:r>
      <w:r w:rsidRPr="00B916EC">
        <w:rPr>
          <w:iCs/>
          <w:position w:val="-10"/>
        </w:rPr>
        <w:object w:dxaOrig="220" w:dyaOrig="300" w14:anchorId="3E523165">
          <v:shape id="_x0000_i1102" type="#_x0000_t75" style="width:11.25pt;height:15.75pt" o:ole="">
            <v:imagedata r:id="rId29" o:title=""/>
          </v:shape>
          <o:OLEObject Type="Embed" ProgID="Equation.3" ShapeID="_x0000_i1102" DrawAspect="Content" ObjectID="_1581277618" r:id="rId134"/>
        </w:object>
      </w:r>
      <w:r w:rsidRPr="00B916EC">
        <w:rPr>
          <w:iCs/>
        </w:rPr>
        <w:t xml:space="preserve"> of</w:t>
      </w:r>
      <w:r w:rsidRPr="00B916EC">
        <w:t xml:space="preserve"> serving cell </w:t>
      </w:r>
      <w:r w:rsidRPr="00B916EC">
        <w:rPr>
          <w:position w:val="-6"/>
        </w:rPr>
        <w:object w:dxaOrig="160" w:dyaOrig="200" w14:anchorId="723DD2AB">
          <v:shape id="_x0000_i1103" type="#_x0000_t75" style="width:8.25pt;height:10.5pt" o:ole="">
            <v:imagedata r:id="rId31" o:title=""/>
          </v:shape>
          <o:OLEObject Type="Embed" ProgID="Equation.3" ShapeID="_x0000_i1103" DrawAspect="Content" ObjectID="_1581277619" r:id="rId135"/>
        </w:object>
      </w:r>
    </w:p>
    <w:p w14:paraId="0D7EC64B" w14:textId="77777777" w:rsidR="00104A9F" w:rsidRDefault="00104A9F" w:rsidP="00104A9F">
      <w:pPr>
        <w:pStyle w:val="B2"/>
        <w:numPr>
          <w:ilvl w:val="3"/>
          <w:numId w:val="4"/>
        </w:numPr>
        <w:tabs>
          <w:tab w:val="clear" w:pos="2804"/>
        </w:tabs>
        <w:spacing w:after="180"/>
        <w:ind w:left="2160" w:hanging="720"/>
      </w:pPr>
      <w:r w:rsidRPr="00B916EC">
        <w:t xml:space="preserve">When </w:t>
      </w:r>
      <w:r w:rsidRPr="00B916EC">
        <w:rPr>
          <w:position w:val="-12"/>
        </w:rPr>
        <w:object w:dxaOrig="1420" w:dyaOrig="320" w14:anchorId="48C7E84D">
          <v:shape id="_x0000_i1104" type="#_x0000_t75" style="width:71.25pt;height:15.75pt" o:ole="">
            <v:imagedata r:id="rId110" o:title=""/>
          </v:shape>
          <o:OLEObject Type="Embed" ProgID="Equation.3" ShapeID="_x0000_i1104" DrawAspect="Content" ObjectID="_1581277620" r:id="rId136"/>
        </w:object>
      </w:r>
      <w:r w:rsidRPr="00B916EC">
        <w:t xml:space="preserve"> </w:t>
      </w:r>
      <w:r w:rsidRPr="00B916EC">
        <w:rPr>
          <w:rFonts w:hint="eastAsia"/>
        </w:rPr>
        <w:t>value is changed by higher layers</w:t>
      </w:r>
      <w:r w:rsidRPr="00B916EC">
        <w:t>;</w:t>
      </w:r>
    </w:p>
    <w:p w14:paraId="5389EE15" w14:textId="77777777" w:rsidR="00104A9F" w:rsidRPr="00423B9D" w:rsidRDefault="00104A9F" w:rsidP="00104A9F">
      <w:pPr>
        <w:pStyle w:val="B2"/>
        <w:numPr>
          <w:ilvl w:val="3"/>
          <w:numId w:val="4"/>
        </w:numPr>
        <w:tabs>
          <w:tab w:val="clear" w:pos="2804"/>
        </w:tabs>
        <w:spacing w:after="180"/>
        <w:ind w:left="2160" w:hanging="720"/>
      </w:pPr>
      <w:r w:rsidRPr="00B916EC">
        <w:t xml:space="preserve">When </w:t>
      </w:r>
      <w:r w:rsidRPr="00B916EC">
        <w:rPr>
          <w:position w:val="-12"/>
        </w:rPr>
        <w:object w:dxaOrig="1420" w:dyaOrig="320" w14:anchorId="3827A751">
          <v:shape id="_x0000_i1105" type="#_x0000_t75" style="width:71.25pt;height:15.75pt" o:ole="">
            <v:imagedata r:id="rId110" o:title=""/>
          </v:shape>
          <o:OLEObject Type="Embed" ProgID="Equation.3" ShapeID="_x0000_i1105" DrawAspect="Content" ObjectID="_1581277621" r:id="rId137"/>
        </w:object>
      </w:r>
      <w:r w:rsidRPr="00B916EC">
        <w:t xml:space="preserve"> </w:t>
      </w:r>
      <w:r w:rsidRPr="00B916EC">
        <w:rPr>
          <w:rFonts w:hint="eastAsia"/>
        </w:rPr>
        <w:t xml:space="preserve">value is </w:t>
      </w:r>
      <w:r w:rsidRPr="00B916EC">
        <w:t>received</w:t>
      </w:r>
      <w:r w:rsidRPr="00B916EC">
        <w:rPr>
          <w:rFonts w:hint="eastAsia"/>
        </w:rPr>
        <w:t xml:space="preserve"> by higher layers</w:t>
      </w:r>
      <w:r w:rsidRPr="00B916EC">
        <w:t xml:space="preserve"> and serving cell </w:t>
      </w:r>
      <w:r w:rsidRPr="00B916EC">
        <w:rPr>
          <w:position w:val="-6"/>
        </w:rPr>
        <w:object w:dxaOrig="160" w:dyaOrig="200" w14:anchorId="644AA3FE">
          <v:shape id="_x0000_i1106" type="#_x0000_t75" style="width:8.25pt;height:10.5pt" o:ole="">
            <v:imagedata r:id="rId113" o:title=""/>
          </v:shape>
          <o:OLEObject Type="Embed" ProgID="Equation.3" ShapeID="_x0000_i1106" DrawAspect="Content" ObjectID="_1581277622" r:id="rId138"/>
        </w:object>
      </w:r>
      <w:r w:rsidRPr="00B916EC">
        <w:t xml:space="preserve"> is a secondary cell;</w:t>
      </w:r>
    </w:p>
    <w:p w14:paraId="6D7F765D" w14:textId="77777777" w:rsidR="00104A9F" w:rsidRDefault="00104A9F" w:rsidP="00104A9F">
      <w:pPr>
        <w:pStyle w:val="B2"/>
        <w:numPr>
          <w:ilvl w:val="3"/>
          <w:numId w:val="4"/>
        </w:numPr>
        <w:tabs>
          <w:tab w:val="clear" w:pos="2804"/>
        </w:tabs>
        <w:spacing w:after="180"/>
        <w:ind w:left="2160" w:hanging="720"/>
      </w:pPr>
      <w:r w:rsidRPr="00B916EC">
        <w:t xml:space="preserve">When </w:t>
      </w:r>
      <w:r w:rsidRPr="00B916EC">
        <w:rPr>
          <w:position w:val="-12"/>
        </w:rPr>
        <w:object w:dxaOrig="660" w:dyaOrig="320" w14:anchorId="1E8231C0">
          <v:shape id="_x0000_i1107" type="#_x0000_t75" style="width:33pt;height:15.75pt" o:ole="">
            <v:imagedata r:id="rId115" o:title=""/>
          </v:shape>
          <o:OLEObject Type="Embed" ProgID="Equation.3" ShapeID="_x0000_i1107" DrawAspect="Content" ObjectID="_1581277623" r:id="rId139"/>
        </w:object>
      </w:r>
      <w:r w:rsidRPr="00B916EC">
        <w:t xml:space="preserve"> </w:t>
      </w:r>
      <w:r w:rsidRPr="00B916EC">
        <w:rPr>
          <w:rFonts w:hint="eastAsia"/>
        </w:rPr>
        <w:t>value is changed by higher layers</w:t>
      </w:r>
      <w:r>
        <w:t>.</w:t>
      </w:r>
    </w:p>
    <w:p w14:paraId="29C03737" w14:textId="4C435EC7" w:rsidR="00104A9F" w:rsidRPr="008F0320" w:rsidRDefault="00104A9F" w:rsidP="00104A9F">
      <w:pPr>
        <w:pStyle w:val="B1"/>
        <w:ind w:left="0" w:firstLine="0"/>
        <w:rPr>
          <w:i/>
          <w:szCs w:val="20"/>
          <w:u w:val="single"/>
        </w:rPr>
      </w:pPr>
      <w:r>
        <w:rPr>
          <w:rFonts w:hint="eastAsia"/>
          <w:i/>
          <w:szCs w:val="20"/>
          <w:u w:val="single"/>
        </w:rPr>
        <w:t>In Section</w:t>
      </w:r>
      <w:r>
        <w:rPr>
          <w:i/>
          <w:szCs w:val="20"/>
          <w:u w:val="single"/>
        </w:rPr>
        <w:t>s</w:t>
      </w:r>
      <w:r>
        <w:rPr>
          <w:rFonts w:hint="eastAsia"/>
          <w:i/>
          <w:szCs w:val="20"/>
          <w:u w:val="single"/>
        </w:rPr>
        <w:t xml:space="preserve"> </w:t>
      </w:r>
      <w:r>
        <w:rPr>
          <w:i/>
          <w:szCs w:val="20"/>
          <w:u w:val="single"/>
        </w:rPr>
        <w:t xml:space="preserve">7.3.1 of </w:t>
      </w:r>
      <w:r>
        <w:rPr>
          <w:rFonts w:hint="eastAsia"/>
          <w:i/>
          <w:szCs w:val="20"/>
          <w:u w:val="single"/>
        </w:rPr>
        <w:t>TS 38.213</w:t>
      </w:r>
    </w:p>
    <w:p w14:paraId="4E131332" w14:textId="473A4B1E" w:rsidR="00104A9F" w:rsidRPr="00B916EC" w:rsidRDefault="00104A9F" w:rsidP="00104A9F">
      <w:pPr>
        <w:pStyle w:val="B2"/>
        <w:numPr>
          <w:ilvl w:val="2"/>
          <w:numId w:val="4"/>
        </w:numPr>
        <w:tabs>
          <w:tab w:val="num" w:pos="1350"/>
          <w:tab w:val="num" w:pos="1440"/>
        </w:tabs>
        <w:spacing w:after="180"/>
        <w:ind w:left="1440" w:hanging="450"/>
      </w:pPr>
      <w:r w:rsidRPr="00B916EC">
        <w:t xml:space="preserve">A </w:t>
      </w:r>
      <w:r w:rsidRPr="00104A9F">
        <w:t xml:space="preserve">UE </w:t>
      </w:r>
      <w:r>
        <w:t xml:space="preserve">shall </w:t>
      </w:r>
      <w:r w:rsidRPr="00104A9F">
        <w:t>reset a</w:t>
      </w:r>
      <w:r w:rsidRPr="00B916EC">
        <w:t xml:space="preserve">ccumulation for carrier </w:t>
      </w:r>
      <w:r w:rsidRPr="00B916EC">
        <w:rPr>
          <w:iCs/>
          <w:position w:val="-10"/>
        </w:rPr>
        <w:object w:dxaOrig="220" w:dyaOrig="300" w14:anchorId="50CD58B9">
          <v:shape id="_x0000_i1108" type="#_x0000_t75" style="width:11.25pt;height:15.75pt" o:ole="">
            <v:imagedata r:id="rId29" o:title=""/>
          </v:shape>
          <o:OLEObject Type="Embed" ProgID="Equation.3" ShapeID="_x0000_i1108" DrawAspect="Content" ObjectID="_1581277624" r:id="rId140"/>
        </w:object>
      </w:r>
      <w:r w:rsidRPr="00B916EC">
        <w:rPr>
          <w:iCs/>
        </w:rPr>
        <w:t xml:space="preserve"> of</w:t>
      </w:r>
      <w:r w:rsidRPr="00B916EC">
        <w:t xml:space="preserve"> serving cell </w:t>
      </w:r>
      <w:r w:rsidRPr="00B916EC">
        <w:rPr>
          <w:position w:val="-6"/>
        </w:rPr>
        <w:object w:dxaOrig="160" w:dyaOrig="200" w14:anchorId="70D19E86">
          <v:shape id="_x0000_i1109" type="#_x0000_t75" style="width:8.25pt;height:10.5pt" o:ole="">
            <v:imagedata r:id="rId31" o:title=""/>
          </v:shape>
          <o:OLEObject Type="Embed" ProgID="Equation.3" ShapeID="_x0000_i1109" DrawAspect="Content" ObjectID="_1581277625" r:id="rId141"/>
        </w:object>
      </w:r>
    </w:p>
    <w:p w14:paraId="4CD43350" w14:textId="77777777" w:rsidR="00104A9F" w:rsidRPr="00B916EC" w:rsidRDefault="00104A9F" w:rsidP="00104A9F">
      <w:pPr>
        <w:pStyle w:val="B2"/>
        <w:numPr>
          <w:ilvl w:val="3"/>
          <w:numId w:val="4"/>
        </w:numPr>
        <w:tabs>
          <w:tab w:val="clear" w:pos="2804"/>
        </w:tabs>
        <w:spacing w:after="180"/>
        <w:ind w:left="2160" w:hanging="720"/>
      </w:pPr>
      <w:r w:rsidRPr="00B916EC">
        <w:t xml:space="preserve">When </w:t>
      </w:r>
      <w:r w:rsidRPr="00B916EC">
        <w:rPr>
          <w:position w:val="-12"/>
        </w:rPr>
        <w:object w:dxaOrig="720" w:dyaOrig="320" w14:anchorId="34BB7B68">
          <v:shape id="_x0000_i1110" type="#_x0000_t75" style="width:36.75pt;height:15.75pt" o:ole="">
            <v:imagedata r:id="rId130" o:title=""/>
          </v:shape>
          <o:OLEObject Type="Embed" ProgID="Equation.3" ShapeID="_x0000_i1110" DrawAspect="Content" ObjectID="_1581277626" r:id="rId142"/>
        </w:object>
      </w:r>
      <w:r w:rsidRPr="00B916EC">
        <w:t xml:space="preserve"> </w:t>
      </w:r>
      <w:r w:rsidRPr="00B916EC">
        <w:rPr>
          <w:rFonts w:hint="eastAsia"/>
        </w:rPr>
        <w:t>value is changed by higher layers</w:t>
      </w:r>
      <w:r w:rsidRPr="00B916EC">
        <w:t>;</w:t>
      </w:r>
    </w:p>
    <w:p w14:paraId="03C16F37" w14:textId="77777777" w:rsidR="00104A9F" w:rsidRPr="00B916EC" w:rsidRDefault="00104A9F" w:rsidP="00104A9F">
      <w:pPr>
        <w:pStyle w:val="B2"/>
        <w:numPr>
          <w:ilvl w:val="3"/>
          <w:numId w:val="4"/>
        </w:numPr>
        <w:tabs>
          <w:tab w:val="clear" w:pos="2804"/>
        </w:tabs>
        <w:spacing w:after="180"/>
        <w:ind w:left="2160" w:hanging="720"/>
      </w:pPr>
      <w:r w:rsidRPr="00B916EC">
        <w:t xml:space="preserve">When </w:t>
      </w:r>
      <w:r w:rsidRPr="00B916EC">
        <w:rPr>
          <w:position w:val="-12"/>
        </w:rPr>
        <w:object w:dxaOrig="639" w:dyaOrig="320" w14:anchorId="177A2105">
          <v:shape id="_x0000_i1111" type="#_x0000_t75" style="width:31.5pt;height:15.75pt" o:ole="">
            <v:imagedata r:id="rId132" o:title=""/>
          </v:shape>
          <o:OLEObject Type="Embed" ProgID="Equation.3" ShapeID="_x0000_i1111" DrawAspect="Content" ObjectID="_1581277627" r:id="rId143"/>
        </w:object>
      </w:r>
      <w:r w:rsidRPr="00B916EC">
        <w:t xml:space="preserve"> </w:t>
      </w:r>
      <w:r w:rsidRPr="00B916EC">
        <w:rPr>
          <w:rFonts w:hint="eastAsia"/>
        </w:rPr>
        <w:t>value is changed by higher layers</w:t>
      </w:r>
      <w:r w:rsidRPr="00B916EC">
        <w:t>.</w:t>
      </w:r>
    </w:p>
    <w:p w14:paraId="221803CC" w14:textId="0E5680B4" w:rsidR="00104A9F" w:rsidRDefault="00104A9F" w:rsidP="0051246E">
      <w:pPr>
        <w:jc w:val="both"/>
      </w:pPr>
      <w:r>
        <w:rPr>
          <w:rFonts w:hint="eastAsia"/>
        </w:rPr>
        <w:t>----------------------------------------------------------------------------------</w:t>
      </w:r>
    </w:p>
    <w:p w14:paraId="026C3399" w14:textId="77777777" w:rsidR="00104A9F" w:rsidRDefault="00104A9F" w:rsidP="0051246E">
      <w:pPr>
        <w:jc w:val="both"/>
      </w:pPr>
    </w:p>
    <w:p w14:paraId="53659E74" w14:textId="13CCD84B" w:rsidR="0051246E" w:rsidRDefault="0051246E" w:rsidP="0051246E">
      <w:pPr>
        <w:jc w:val="both"/>
      </w:pPr>
      <w:r>
        <w:t xml:space="preserve">In the case when two CL-PC process is configured to the UE for PUSCH/PUCCH, it is necessary to specify which CL-PC process </w:t>
      </w:r>
      <w:r w:rsidRPr="003A61BC">
        <w:rPr>
          <w:position w:val="-10"/>
          <w:lang w:val="en-GB"/>
        </w:rPr>
        <w:object w:dxaOrig="735" w:dyaOrig="300" w14:anchorId="4CB892A8">
          <v:shape id="_x0000_i1112" type="#_x0000_t75" style="width:36.75pt;height:15pt" o:ole="">
            <v:imagedata r:id="rId44" o:title=""/>
          </v:shape>
          <o:OLEObject Type="Embed" ProgID="Equation.3" ShapeID="_x0000_i1112" DrawAspect="Content" ObjectID="_1581277628" r:id="rId144"/>
        </w:object>
      </w:r>
      <w:r>
        <w:t xml:space="preserve">is impacted by this CL-PC reset operation. Currently, this issue is addressed in the spec only for the case when the mapping between SRI / PUCCH-Spatial-Relation-Info and the PC parameter set is configured; see the highlighted text above, and need to be agreed for the </w:t>
      </w:r>
    </w:p>
    <w:p w14:paraId="7C7CA233" w14:textId="77777777" w:rsidR="0051246E" w:rsidRPr="00E552B2" w:rsidRDefault="0051246E" w:rsidP="0051246E">
      <w:pPr>
        <w:pStyle w:val="a"/>
        <w:ind w:firstLine="0"/>
      </w:pPr>
      <w:r>
        <w:rPr>
          <w:sz w:val="20"/>
          <w:lang w:val="en-GB"/>
        </w:rPr>
        <w:t xml:space="preserve">remaining cases discussed in Sections 2.1 and 2.2.1 above, i.e., for grant-based PUSCH without SRI, grant-free, Msg3, and PUCCH without PUCCH-Spatial-Relation-Info. </w:t>
      </w:r>
    </w:p>
    <w:p w14:paraId="54678B77" w14:textId="77777777" w:rsidR="0051246E" w:rsidRDefault="0051246E" w:rsidP="0051246E">
      <w:pPr>
        <w:ind w:firstLine="200"/>
        <w:jc w:val="both"/>
        <w:rPr>
          <w:rFonts w:eastAsia="宋体"/>
          <w:b/>
          <w:bCs/>
          <w:iCs/>
          <w:szCs w:val="20"/>
        </w:rPr>
      </w:pPr>
    </w:p>
    <w:p w14:paraId="235E47B2" w14:textId="77777777" w:rsidR="0051246E" w:rsidRPr="00E552B2" w:rsidRDefault="0051246E" w:rsidP="0051246E">
      <w:pPr>
        <w:ind w:firstLine="200"/>
        <w:jc w:val="both"/>
        <w:rPr>
          <w:rFonts w:eastAsia="Malgun Gothic"/>
          <w:bCs/>
          <w:iCs/>
          <w:szCs w:val="20"/>
        </w:rPr>
      </w:pPr>
      <w:r w:rsidRPr="004B4504">
        <w:rPr>
          <w:rFonts w:eastAsia="宋体" w:hint="eastAsia"/>
          <w:b/>
          <w:bCs/>
          <w:iCs/>
          <w:szCs w:val="20"/>
        </w:rPr>
        <w:t>Alt</w:t>
      </w:r>
      <w:r>
        <w:rPr>
          <w:rFonts w:eastAsia="宋体"/>
          <w:b/>
          <w:bCs/>
          <w:iCs/>
          <w:szCs w:val="20"/>
        </w:rPr>
        <w:t>-</w:t>
      </w:r>
      <w:r w:rsidRPr="004B4504">
        <w:rPr>
          <w:rFonts w:eastAsia="宋体" w:hint="eastAsia"/>
          <w:b/>
          <w:bCs/>
          <w:iCs/>
          <w:szCs w:val="20"/>
        </w:rPr>
        <w:t>1:</w:t>
      </w:r>
      <w:r>
        <w:rPr>
          <w:rFonts w:eastAsia="宋体" w:hint="eastAsia"/>
          <w:bCs/>
          <w:iCs/>
          <w:szCs w:val="20"/>
        </w:rPr>
        <w:t xml:space="preserve"> </w:t>
      </w:r>
      <w:r w:rsidRPr="00E552B2">
        <w:rPr>
          <w:rFonts w:eastAsia="Malgun Gothic"/>
          <w:bCs/>
          <w:iCs/>
          <w:szCs w:val="20"/>
        </w:rPr>
        <w:t>For reset of CL-PC proc</w:t>
      </w:r>
      <w:r>
        <w:rPr>
          <w:rFonts w:eastAsia="Malgun Gothic"/>
          <w:bCs/>
          <w:iCs/>
          <w:szCs w:val="20"/>
        </w:rPr>
        <w:t xml:space="preserve">ess for PUSCH / PUCCH </w:t>
      </w:r>
      <w:r w:rsidRPr="00E552B2">
        <w:rPr>
          <w:rFonts w:eastAsia="Malgun Gothic"/>
          <w:bCs/>
          <w:iCs/>
          <w:szCs w:val="20"/>
        </w:rPr>
        <w:t>upon reconfiguration of OL-PC parameters, specify</w:t>
      </w:r>
      <w:r>
        <w:rPr>
          <w:rFonts w:eastAsia="Malgun Gothic"/>
          <w:bCs/>
          <w:iCs/>
          <w:szCs w:val="20"/>
        </w:rPr>
        <w:t xml:space="preserve"> which</w:t>
      </w:r>
      <w:r w:rsidRPr="00E552B2">
        <w:rPr>
          <w:rFonts w:eastAsia="Malgun Gothic"/>
          <w:bCs/>
          <w:iCs/>
          <w:szCs w:val="20"/>
        </w:rPr>
        <w:t xml:space="preserve"> </w:t>
      </w:r>
      <w:r>
        <w:t xml:space="preserve">CL-PC process </w:t>
      </w:r>
      <w:r w:rsidRPr="003A61BC">
        <w:rPr>
          <w:position w:val="-10"/>
          <w:lang w:val="en-GB"/>
        </w:rPr>
        <w:object w:dxaOrig="735" w:dyaOrig="300" w14:anchorId="5FDF2314">
          <v:shape id="_x0000_i1113" type="#_x0000_t75" style="width:36.75pt;height:15pt" o:ole="">
            <v:imagedata r:id="rId44" o:title=""/>
          </v:shape>
          <o:OLEObject Type="Embed" ProgID="Equation.3" ShapeID="_x0000_i1113" DrawAspect="Content" ObjectID="_1581277629" r:id="rId145"/>
        </w:object>
      </w:r>
      <w:r>
        <w:rPr>
          <w:lang w:val="en-GB"/>
        </w:rPr>
        <w:t xml:space="preserve"> to reset aligned with agreements for Sections 2.1 and 2.2.1 above (grant-based PUSCH without SRI, grant-free, Msg3, and PUCCH without PUCCH-Spatial-Relation-Info)</w:t>
      </w:r>
    </w:p>
    <w:p w14:paraId="72F14DFB" w14:textId="77777777" w:rsidR="0051246E" w:rsidRPr="001563BF" w:rsidRDefault="0051246E" w:rsidP="0051246E">
      <w:pPr>
        <w:ind w:firstLine="200"/>
        <w:jc w:val="both"/>
        <w:rPr>
          <w:i/>
        </w:rPr>
      </w:pPr>
      <w:r>
        <w:rPr>
          <w:rFonts w:eastAsia="宋体" w:hint="eastAsia"/>
          <w:b/>
          <w:bCs/>
          <w:iCs/>
          <w:szCs w:val="20"/>
        </w:rPr>
        <w:t>Alt</w:t>
      </w:r>
      <w:r>
        <w:rPr>
          <w:rFonts w:eastAsia="宋体"/>
          <w:b/>
          <w:bCs/>
          <w:iCs/>
          <w:szCs w:val="20"/>
        </w:rPr>
        <w:t>-2:</w:t>
      </w:r>
      <w:r>
        <w:rPr>
          <w:rFonts w:eastAsia="宋体"/>
          <w:iCs/>
          <w:szCs w:val="20"/>
        </w:rPr>
        <w:t xml:space="preserve"> Other solution</w:t>
      </w:r>
    </w:p>
    <w:p w14:paraId="2E49799D" w14:textId="77777777" w:rsidR="0051246E" w:rsidRDefault="0051246E" w:rsidP="0051246E">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51246E" w14:paraId="5DD32D07" w14:textId="77777777" w:rsidTr="00ED2BD3">
        <w:tc>
          <w:tcPr>
            <w:tcW w:w="1615" w:type="dxa"/>
          </w:tcPr>
          <w:p w14:paraId="53CB575F" w14:textId="77777777" w:rsidR="0051246E" w:rsidRDefault="0051246E" w:rsidP="00ED2BD3">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3AE3C176" w14:textId="77777777" w:rsidR="0051246E" w:rsidRDefault="0051246E" w:rsidP="00ED2BD3">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4E819F90" w14:textId="77777777" w:rsidR="0051246E" w:rsidRDefault="0051246E" w:rsidP="00ED2BD3">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1246E" w14:paraId="2657DB3F" w14:textId="77777777" w:rsidTr="00ED2BD3">
        <w:tc>
          <w:tcPr>
            <w:tcW w:w="1615" w:type="dxa"/>
          </w:tcPr>
          <w:p w14:paraId="09735DF5" w14:textId="77777777" w:rsidR="0051246E" w:rsidRDefault="0051246E" w:rsidP="00ED2BD3">
            <w:pPr>
              <w:pStyle w:val="maintext"/>
              <w:snapToGrid w:val="0"/>
              <w:spacing w:before="0" w:after="120" w:line="240" w:lineRule="auto"/>
              <w:ind w:firstLineChars="0" w:firstLine="0"/>
              <w:rPr>
                <w:lang w:val="en-US"/>
              </w:rPr>
            </w:pPr>
            <w:r>
              <w:rPr>
                <w:lang w:val="en-US"/>
              </w:rPr>
              <w:t>Motorola Mobility, Lenovo</w:t>
            </w:r>
          </w:p>
        </w:tc>
        <w:tc>
          <w:tcPr>
            <w:tcW w:w="1097" w:type="dxa"/>
          </w:tcPr>
          <w:p w14:paraId="29E82F83" w14:textId="77777777" w:rsidR="0051246E" w:rsidRDefault="0051246E" w:rsidP="00ED2BD3">
            <w:pPr>
              <w:pStyle w:val="maintext"/>
              <w:snapToGrid w:val="0"/>
              <w:spacing w:before="0" w:after="120" w:line="240" w:lineRule="auto"/>
              <w:ind w:firstLineChars="0" w:firstLine="0"/>
              <w:rPr>
                <w:lang w:val="en-US"/>
              </w:rPr>
            </w:pPr>
            <w:r>
              <w:rPr>
                <w:lang w:val="en-US"/>
              </w:rPr>
              <w:t>Alt-1</w:t>
            </w:r>
          </w:p>
        </w:tc>
        <w:tc>
          <w:tcPr>
            <w:tcW w:w="6610" w:type="dxa"/>
          </w:tcPr>
          <w:p w14:paraId="4B736E36" w14:textId="77777777" w:rsidR="0051246E" w:rsidRDefault="0051246E" w:rsidP="00ED2BD3">
            <w:pPr>
              <w:pStyle w:val="maintext"/>
              <w:snapToGrid w:val="0"/>
              <w:spacing w:before="0" w:after="120" w:line="240" w:lineRule="auto"/>
              <w:ind w:firstLineChars="0" w:firstLine="0"/>
              <w:rPr>
                <w:lang w:val="en-US"/>
              </w:rPr>
            </w:pPr>
          </w:p>
        </w:tc>
      </w:tr>
      <w:tr w:rsidR="0051246E" w14:paraId="34EF3712" w14:textId="77777777" w:rsidTr="00ED2BD3">
        <w:tc>
          <w:tcPr>
            <w:tcW w:w="1615" w:type="dxa"/>
          </w:tcPr>
          <w:p w14:paraId="1382BA42" w14:textId="3D7791AB" w:rsidR="0051246E" w:rsidRDefault="003031F9" w:rsidP="00ED2BD3">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Nokia</w:t>
            </w:r>
          </w:p>
        </w:tc>
        <w:tc>
          <w:tcPr>
            <w:tcW w:w="1097" w:type="dxa"/>
          </w:tcPr>
          <w:p w14:paraId="19303C90" w14:textId="77777777" w:rsidR="0051246E" w:rsidRDefault="0051246E" w:rsidP="00ED2BD3">
            <w:pPr>
              <w:pStyle w:val="maintext"/>
              <w:snapToGrid w:val="0"/>
              <w:spacing w:before="0" w:after="120" w:line="240" w:lineRule="auto"/>
              <w:ind w:firstLineChars="0" w:firstLine="0"/>
              <w:rPr>
                <w:rFonts w:eastAsia="宋体"/>
                <w:lang w:val="en-US" w:eastAsia="zh-CN"/>
              </w:rPr>
            </w:pPr>
          </w:p>
        </w:tc>
        <w:tc>
          <w:tcPr>
            <w:tcW w:w="6610" w:type="dxa"/>
          </w:tcPr>
          <w:p w14:paraId="6A9017D5" w14:textId="53A9C9DA" w:rsidR="0051246E" w:rsidRDefault="003031F9" w:rsidP="00ED2BD3">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 xml:space="preserve">Alt1 could be beneficial, but would not </w:t>
            </w:r>
            <w:r>
              <w:rPr>
                <w:rFonts w:eastAsia="宋体"/>
                <w:lang w:val="en-US" w:eastAsia="zh-CN"/>
              </w:rPr>
              <w:t>be necessary</w:t>
            </w:r>
            <w:r>
              <w:rPr>
                <w:rFonts w:eastAsia="宋体" w:hint="eastAsia"/>
                <w:lang w:val="en-US" w:eastAsia="zh-CN"/>
              </w:rPr>
              <w:t>.</w:t>
            </w:r>
            <w:r>
              <w:rPr>
                <w:rFonts w:eastAsia="宋体"/>
                <w:lang w:val="en-US" w:eastAsia="zh-CN"/>
              </w:rPr>
              <w:t xml:space="preserve"> </w:t>
            </w:r>
          </w:p>
        </w:tc>
      </w:tr>
      <w:tr w:rsidR="0051246E" w14:paraId="5624BC09" w14:textId="77777777" w:rsidTr="00ED2BD3">
        <w:tc>
          <w:tcPr>
            <w:tcW w:w="1615" w:type="dxa"/>
          </w:tcPr>
          <w:p w14:paraId="58208E92" w14:textId="068E4B60" w:rsidR="0051246E" w:rsidRDefault="00196A21" w:rsidP="00ED2BD3">
            <w:pPr>
              <w:pStyle w:val="maintext"/>
              <w:snapToGrid w:val="0"/>
              <w:spacing w:before="0" w:after="120" w:line="240" w:lineRule="auto"/>
              <w:ind w:firstLineChars="0" w:firstLine="0"/>
              <w:rPr>
                <w:lang w:val="en-US"/>
              </w:rPr>
            </w:pPr>
            <w:r>
              <w:rPr>
                <w:rFonts w:hint="eastAsia"/>
                <w:lang w:val="en-US"/>
              </w:rPr>
              <w:lastRenderedPageBreak/>
              <w:t>Huawei, HiSilicon</w:t>
            </w:r>
          </w:p>
        </w:tc>
        <w:tc>
          <w:tcPr>
            <w:tcW w:w="1097" w:type="dxa"/>
          </w:tcPr>
          <w:p w14:paraId="740A597E" w14:textId="1BEE61CB" w:rsidR="0051246E" w:rsidRDefault="00196A21" w:rsidP="00ED2BD3">
            <w:pPr>
              <w:pStyle w:val="maintext"/>
              <w:snapToGrid w:val="0"/>
              <w:spacing w:before="0" w:after="120" w:line="240" w:lineRule="auto"/>
              <w:ind w:firstLineChars="0" w:firstLine="0"/>
              <w:rPr>
                <w:lang w:val="en-US"/>
              </w:rPr>
            </w:pPr>
            <w:r>
              <w:rPr>
                <w:rFonts w:hint="eastAsia"/>
                <w:lang w:val="en-US"/>
              </w:rPr>
              <w:t>Alt-1</w:t>
            </w:r>
          </w:p>
        </w:tc>
        <w:tc>
          <w:tcPr>
            <w:tcW w:w="6610" w:type="dxa"/>
          </w:tcPr>
          <w:p w14:paraId="4C182A8A" w14:textId="66CADA6D" w:rsidR="0051246E" w:rsidRDefault="00196A21" w:rsidP="00ED2BD3">
            <w:pPr>
              <w:pStyle w:val="maintext"/>
              <w:snapToGrid w:val="0"/>
              <w:spacing w:before="0" w:after="120" w:line="240" w:lineRule="auto"/>
              <w:ind w:firstLineChars="0" w:firstLine="0"/>
              <w:rPr>
                <w:lang w:val="en-US"/>
              </w:rPr>
            </w:pPr>
            <w:r>
              <w:rPr>
                <w:lang w:val="en-US"/>
              </w:rPr>
              <w:t>T</w:t>
            </w:r>
            <w:r>
              <w:rPr>
                <w:rFonts w:hint="eastAsia"/>
                <w:lang w:val="en-US"/>
              </w:rPr>
              <w:t xml:space="preserve">he </w:t>
            </w:r>
            <w:r>
              <w:rPr>
                <w:lang w:val="en-US"/>
              </w:rPr>
              <w:t>reset shall be specified.</w:t>
            </w:r>
          </w:p>
        </w:tc>
      </w:tr>
      <w:tr w:rsidR="0051246E" w14:paraId="0463E75B" w14:textId="77777777" w:rsidTr="00ED2BD3">
        <w:tc>
          <w:tcPr>
            <w:tcW w:w="1615" w:type="dxa"/>
          </w:tcPr>
          <w:p w14:paraId="5A4E7F2F" w14:textId="77777777" w:rsidR="0051246E" w:rsidRDefault="0051246E" w:rsidP="00ED2BD3">
            <w:pPr>
              <w:pStyle w:val="maintext"/>
              <w:snapToGrid w:val="0"/>
              <w:spacing w:before="0" w:after="120" w:line="240" w:lineRule="auto"/>
              <w:ind w:firstLineChars="0" w:firstLine="0"/>
              <w:rPr>
                <w:lang w:val="en-US"/>
              </w:rPr>
            </w:pPr>
          </w:p>
        </w:tc>
        <w:tc>
          <w:tcPr>
            <w:tcW w:w="1097" w:type="dxa"/>
          </w:tcPr>
          <w:p w14:paraId="107206B8" w14:textId="77777777" w:rsidR="0051246E" w:rsidRDefault="0051246E" w:rsidP="00ED2BD3">
            <w:pPr>
              <w:pStyle w:val="maintext"/>
              <w:snapToGrid w:val="0"/>
              <w:spacing w:before="0" w:after="120" w:line="240" w:lineRule="auto"/>
              <w:ind w:firstLineChars="0" w:firstLine="0"/>
              <w:rPr>
                <w:lang w:val="en-US"/>
              </w:rPr>
            </w:pPr>
          </w:p>
        </w:tc>
        <w:tc>
          <w:tcPr>
            <w:tcW w:w="6610" w:type="dxa"/>
          </w:tcPr>
          <w:p w14:paraId="01786FC1" w14:textId="77777777" w:rsidR="0051246E" w:rsidRDefault="0051246E" w:rsidP="00ED2BD3">
            <w:pPr>
              <w:pStyle w:val="maintext"/>
              <w:snapToGrid w:val="0"/>
              <w:spacing w:before="0" w:after="120" w:line="240" w:lineRule="auto"/>
              <w:ind w:firstLineChars="0" w:firstLine="0"/>
              <w:rPr>
                <w:lang w:val="en-US"/>
              </w:rPr>
            </w:pPr>
          </w:p>
        </w:tc>
      </w:tr>
    </w:tbl>
    <w:p w14:paraId="07AF2FEE" w14:textId="77777777" w:rsidR="0051246E" w:rsidRDefault="0051246E" w:rsidP="0051246E">
      <w:pPr>
        <w:jc w:val="both"/>
      </w:pPr>
      <w:bookmarkStart w:id="4" w:name="_Hlk507452203"/>
    </w:p>
    <w:p w14:paraId="3F5B6FF4" w14:textId="64189782" w:rsidR="00657701" w:rsidRPr="00AB33DA" w:rsidRDefault="00657701" w:rsidP="00657701">
      <w:pPr>
        <w:pStyle w:val="BodyText"/>
        <w:rPr>
          <w:color w:val="auto"/>
        </w:rPr>
      </w:pPr>
      <w:r w:rsidRPr="00CB12AC">
        <w:rPr>
          <w:b/>
          <w:color w:val="auto"/>
          <w:highlight w:val="yellow"/>
          <w:u w:val="single"/>
        </w:rPr>
        <w:t>Feature lead recommendation</w:t>
      </w:r>
      <w:r w:rsidRPr="00620DA4">
        <w:rPr>
          <w:color w:val="auto"/>
          <w:highlight w:val="yellow"/>
          <w:u w:val="single"/>
        </w:rPr>
        <w:t>:</w:t>
      </w:r>
      <w:r w:rsidRPr="00620DA4">
        <w:rPr>
          <w:color w:val="auto"/>
          <w:highlight w:val="yellow"/>
        </w:rPr>
        <w:t xml:space="preserve"> Discuss offline to reach consensus on </w:t>
      </w:r>
      <w:r>
        <w:rPr>
          <w:color w:val="auto"/>
          <w:highlight w:val="yellow"/>
        </w:rPr>
        <w:t>above issues</w:t>
      </w:r>
      <w:r w:rsidRPr="00620DA4">
        <w:rPr>
          <w:color w:val="auto"/>
          <w:highlight w:val="yellow"/>
        </w:rPr>
        <w:t>.</w:t>
      </w:r>
    </w:p>
    <w:p w14:paraId="5AC12954" w14:textId="77777777" w:rsidR="00657701" w:rsidRPr="00657701" w:rsidRDefault="00657701" w:rsidP="0051246E">
      <w:pPr>
        <w:jc w:val="both"/>
      </w:pPr>
    </w:p>
    <w:p w14:paraId="66CE8054" w14:textId="0C3A0A33" w:rsidR="0051246E" w:rsidRPr="00006650" w:rsidRDefault="003031F9" w:rsidP="0051246E">
      <w:pPr>
        <w:jc w:val="both"/>
        <w:rPr>
          <w:i/>
          <w:u w:val="single"/>
        </w:rPr>
      </w:pPr>
      <w:r w:rsidRPr="00006650">
        <w:rPr>
          <w:i/>
          <w:u w:val="single"/>
        </w:rPr>
        <w:t>Reset of Closed-loop upon reconfiguration of beam related settings</w:t>
      </w:r>
    </w:p>
    <w:p w14:paraId="7133FA04" w14:textId="7C3B15FA" w:rsidR="003031F9" w:rsidRDefault="003031F9" w:rsidP="0051246E">
      <w:pPr>
        <w:jc w:val="both"/>
      </w:pPr>
      <w:r>
        <w:rPr>
          <w:rFonts w:hint="eastAsia"/>
        </w:rPr>
        <w:t>Discussi</w:t>
      </w:r>
      <w:r w:rsidR="004014FE">
        <w:rPr>
          <w:rFonts w:hint="eastAsia"/>
        </w:rPr>
        <w:t xml:space="preserve">on: When setting of </w:t>
      </w:r>
      <w:r w:rsidR="004014FE">
        <w:t>power</w:t>
      </w:r>
      <w:r w:rsidR="004014FE">
        <w:rPr>
          <w:rFonts w:hint="eastAsia"/>
        </w:rPr>
        <w:t xml:space="preserve"> </w:t>
      </w:r>
      <w:r w:rsidR="004014FE">
        <w:t xml:space="preserve">control is reconfigured, or configuration for uplink beam management, e.g., SRI field is reconfigured, it would be needed to reset for closed loop accumulation even when the values of power control open loop parameters are not changed, </w:t>
      </w:r>
    </w:p>
    <w:p w14:paraId="38A9FABF" w14:textId="77777777" w:rsidR="003031F9" w:rsidRPr="004014FE" w:rsidRDefault="003031F9" w:rsidP="0051246E">
      <w:pPr>
        <w:jc w:val="both"/>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3031F9" w14:paraId="0593A5A4" w14:textId="77777777" w:rsidTr="00D65682">
        <w:tc>
          <w:tcPr>
            <w:tcW w:w="1615" w:type="dxa"/>
          </w:tcPr>
          <w:p w14:paraId="48B6B0E8" w14:textId="77777777" w:rsidR="003031F9" w:rsidRDefault="003031F9" w:rsidP="00D65682">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23AD8D26" w14:textId="77777777" w:rsidR="003031F9" w:rsidRDefault="003031F9" w:rsidP="00D65682">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540CAE9D" w14:textId="77777777" w:rsidR="003031F9" w:rsidRDefault="003031F9" w:rsidP="00D65682">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3031F9" w14:paraId="754C5756" w14:textId="77777777" w:rsidTr="00D65682">
        <w:tc>
          <w:tcPr>
            <w:tcW w:w="1615" w:type="dxa"/>
          </w:tcPr>
          <w:p w14:paraId="0C462793" w14:textId="16420429" w:rsidR="003031F9" w:rsidRDefault="003031F9" w:rsidP="00D65682">
            <w:pPr>
              <w:pStyle w:val="maintext"/>
              <w:snapToGrid w:val="0"/>
              <w:spacing w:before="0" w:after="120" w:line="240" w:lineRule="auto"/>
              <w:ind w:firstLineChars="0" w:firstLine="0"/>
              <w:rPr>
                <w:lang w:val="en-US"/>
              </w:rPr>
            </w:pPr>
            <w:r>
              <w:rPr>
                <w:rFonts w:hint="eastAsia"/>
                <w:lang w:val="en-US"/>
              </w:rPr>
              <w:t>Nokia</w:t>
            </w:r>
          </w:p>
        </w:tc>
        <w:tc>
          <w:tcPr>
            <w:tcW w:w="1097" w:type="dxa"/>
          </w:tcPr>
          <w:p w14:paraId="7A68DF35" w14:textId="41B25BA1" w:rsidR="003031F9" w:rsidRDefault="003031F9" w:rsidP="00D65682">
            <w:pPr>
              <w:pStyle w:val="maintext"/>
              <w:snapToGrid w:val="0"/>
              <w:spacing w:before="0" w:after="120" w:line="240" w:lineRule="auto"/>
              <w:ind w:firstLineChars="0" w:firstLine="0"/>
              <w:rPr>
                <w:lang w:val="en-US"/>
              </w:rPr>
            </w:pPr>
          </w:p>
        </w:tc>
        <w:tc>
          <w:tcPr>
            <w:tcW w:w="6610" w:type="dxa"/>
          </w:tcPr>
          <w:p w14:paraId="2447E5EC" w14:textId="1241F86D" w:rsidR="003031F9" w:rsidRDefault="004014FE" w:rsidP="00D65682">
            <w:pPr>
              <w:pStyle w:val="maintext"/>
              <w:snapToGrid w:val="0"/>
              <w:spacing w:before="0" w:after="120" w:line="240" w:lineRule="auto"/>
              <w:ind w:firstLineChars="0" w:firstLine="0"/>
              <w:rPr>
                <w:lang w:val="en-US"/>
              </w:rPr>
            </w:pPr>
            <w:r>
              <w:rPr>
                <w:rFonts w:hint="eastAsia"/>
                <w:lang w:val="en-US"/>
              </w:rPr>
              <w:t xml:space="preserve">Clarify in spec that closed-loop accumulation should be reset if </w:t>
            </w:r>
            <w:r>
              <w:rPr>
                <w:lang w:val="en-US"/>
              </w:rPr>
              <w:t xml:space="preserve">any of </w:t>
            </w:r>
            <w:r>
              <w:rPr>
                <w:rFonts w:hint="eastAsia"/>
                <w:lang w:val="en-US"/>
              </w:rPr>
              <w:t>related power control settings are SRI/sparial-filter-info filed values are changed/reconfigured.</w:t>
            </w:r>
          </w:p>
        </w:tc>
      </w:tr>
      <w:tr w:rsidR="003031F9" w14:paraId="512754D7" w14:textId="77777777" w:rsidTr="00D65682">
        <w:tc>
          <w:tcPr>
            <w:tcW w:w="1615" w:type="dxa"/>
          </w:tcPr>
          <w:p w14:paraId="0CBF7ED3" w14:textId="762C6855" w:rsidR="003031F9" w:rsidRDefault="003908B2" w:rsidP="00D65682">
            <w:pPr>
              <w:pStyle w:val="maintext"/>
              <w:snapToGrid w:val="0"/>
              <w:spacing w:before="0" w:after="120" w:line="240" w:lineRule="auto"/>
              <w:ind w:firstLineChars="0" w:firstLine="0"/>
              <w:rPr>
                <w:rFonts w:eastAsia="宋体"/>
                <w:lang w:val="en-US" w:eastAsia="zh-CN"/>
              </w:rPr>
            </w:pPr>
            <w:r>
              <w:rPr>
                <w:rFonts w:hint="eastAsia"/>
                <w:lang w:val="en-US"/>
              </w:rPr>
              <w:t>Huawei, HiSilicon</w:t>
            </w:r>
          </w:p>
        </w:tc>
        <w:tc>
          <w:tcPr>
            <w:tcW w:w="1097" w:type="dxa"/>
          </w:tcPr>
          <w:p w14:paraId="29710C71" w14:textId="77777777" w:rsidR="003031F9" w:rsidRDefault="003031F9" w:rsidP="00D65682">
            <w:pPr>
              <w:pStyle w:val="maintext"/>
              <w:snapToGrid w:val="0"/>
              <w:spacing w:before="0" w:after="120" w:line="240" w:lineRule="auto"/>
              <w:ind w:firstLineChars="0" w:firstLine="0"/>
              <w:rPr>
                <w:rFonts w:eastAsia="宋体"/>
                <w:lang w:val="en-US" w:eastAsia="zh-CN"/>
              </w:rPr>
            </w:pPr>
          </w:p>
        </w:tc>
        <w:tc>
          <w:tcPr>
            <w:tcW w:w="6610" w:type="dxa"/>
          </w:tcPr>
          <w:p w14:paraId="70F70FD5" w14:textId="2D61F186" w:rsidR="003031F9" w:rsidRDefault="003908B2" w:rsidP="00D65682">
            <w:pPr>
              <w:pStyle w:val="maintext"/>
              <w:snapToGrid w:val="0"/>
              <w:spacing w:before="0" w:after="120" w:line="240" w:lineRule="auto"/>
              <w:ind w:firstLineChars="0" w:firstLine="0"/>
              <w:rPr>
                <w:rFonts w:eastAsia="宋体"/>
                <w:lang w:val="en-US" w:eastAsia="zh-CN"/>
              </w:rPr>
            </w:pPr>
            <w:r>
              <w:rPr>
                <w:rFonts w:eastAsia="宋体"/>
                <w:lang w:val="en-US" w:eastAsia="zh-CN"/>
              </w:rPr>
              <w:t>A</w:t>
            </w:r>
            <w:r>
              <w:rPr>
                <w:rFonts w:eastAsia="宋体" w:hint="eastAsia"/>
                <w:lang w:val="en-US" w:eastAsia="zh-CN"/>
              </w:rPr>
              <w:t xml:space="preserve">greed </w:t>
            </w:r>
            <w:r>
              <w:rPr>
                <w:rFonts w:eastAsia="宋体"/>
                <w:lang w:val="en-US" w:eastAsia="zh-CN"/>
              </w:rPr>
              <w:t>with Nokia.</w:t>
            </w:r>
          </w:p>
        </w:tc>
      </w:tr>
      <w:tr w:rsidR="003031F9" w14:paraId="73456B93" w14:textId="77777777" w:rsidTr="00D65682">
        <w:tc>
          <w:tcPr>
            <w:tcW w:w="1615" w:type="dxa"/>
          </w:tcPr>
          <w:p w14:paraId="6CEE9CB0" w14:textId="77777777" w:rsidR="003031F9" w:rsidRDefault="003031F9" w:rsidP="00D65682">
            <w:pPr>
              <w:pStyle w:val="maintext"/>
              <w:snapToGrid w:val="0"/>
              <w:spacing w:before="0" w:after="120" w:line="240" w:lineRule="auto"/>
              <w:ind w:firstLineChars="0" w:firstLine="0"/>
              <w:rPr>
                <w:lang w:val="en-US"/>
              </w:rPr>
            </w:pPr>
          </w:p>
        </w:tc>
        <w:tc>
          <w:tcPr>
            <w:tcW w:w="1097" w:type="dxa"/>
          </w:tcPr>
          <w:p w14:paraId="18FDEAF3" w14:textId="77777777" w:rsidR="003031F9" w:rsidRDefault="003031F9" w:rsidP="00D65682">
            <w:pPr>
              <w:pStyle w:val="maintext"/>
              <w:snapToGrid w:val="0"/>
              <w:spacing w:before="0" w:after="120" w:line="240" w:lineRule="auto"/>
              <w:ind w:firstLineChars="0" w:firstLine="0"/>
              <w:rPr>
                <w:lang w:val="en-US"/>
              </w:rPr>
            </w:pPr>
          </w:p>
        </w:tc>
        <w:tc>
          <w:tcPr>
            <w:tcW w:w="6610" w:type="dxa"/>
          </w:tcPr>
          <w:p w14:paraId="602B2C0A" w14:textId="77777777" w:rsidR="003031F9" w:rsidRDefault="003031F9" w:rsidP="00D65682">
            <w:pPr>
              <w:pStyle w:val="maintext"/>
              <w:snapToGrid w:val="0"/>
              <w:spacing w:before="0" w:after="120" w:line="240" w:lineRule="auto"/>
              <w:ind w:firstLineChars="0" w:firstLine="0"/>
              <w:rPr>
                <w:lang w:val="en-US"/>
              </w:rPr>
            </w:pPr>
          </w:p>
        </w:tc>
      </w:tr>
      <w:tr w:rsidR="003031F9" w14:paraId="76915D39" w14:textId="77777777" w:rsidTr="00D65682">
        <w:tc>
          <w:tcPr>
            <w:tcW w:w="1615" w:type="dxa"/>
          </w:tcPr>
          <w:p w14:paraId="493CCE7A" w14:textId="77777777" w:rsidR="003031F9" w:rsidRDefault="003031F9" w:rsidP="00D65682">
            <w:pPr>
              <w:pStyle w:val="maintext"/>
              <w:snapToGrid w:val="0"/>
              <w:spacing w:before="0" w:after="120" w:line="240" w:lineRule="auto"/>
              <w:ind w:firstLineChars="0" w:firstLine="0"/>
              <w:rPr>
                <w:lang w:val="en-US"/>
              </w:rPr>
            </w:pPr>
          </w:p>
        </w:tc>
        <w:tc>
          <w:tcPr>
            <w:tcW w:w="1097" w:type="dxa"/>
          </w:tcPr>
          <w:p w14:paraId="3CCA03B3" w14:textId="77777777" w:rsidR="003031F9" w:rsidRDefault="003031F9" w:rsidP="00D65682">
            <w:pPr>
              <w:pStyle w:val="maintext"/>
              <w:snapToGrid w:val="0"/>
              <w:spacing w:before="0" w:after="120" w:line="240" w:lineRule="auto"/>
              <w:ind w:firstLineChars="0" w:firstLine="0"/>
              <w:rPr>
                <w:lang w:val="en-US"/>
              </w:rPr>
            </w:pPr>
          </w:p>
        </w:tc>
        <w:tc>
          <w:tcPr>
            <w:tcW w:w="6610" w:type="dxa"/>
          </w:tcPr>
          <w:p w14:paraId="2CFCBAA7" w14:textId="77777777" w:rsidR="003031F9" w:rsidRDefault="003031F9" w:rsidP="00D65682">
            <w:pPr>
              <w:pStyle w:val="maintext"/>
              <w:snapToGrid w:val="0"/>
              <w:spacing w:before="0" w:after="120" w:line="240" w:lineRule="auto"/>
              <w:ind w:firstLineChars="0" w:firstLine="0"/>
              <w:rPr>
                <w:lang w:val="en-US"/>
              </w:rPr>
            </w:pPr>
          </w:p>
        </w:tc>
      </w:tr>
    </w:tbl>
    <w:p w14:paraId="12A04602" w14:textId="07ECDE1F" w:rsidR="0051246E" w:rsidRPr="003031F9" w:rsidRDefault="0051246E" w:rsidP="00BD7F5D">
      <w:pPr>
        <w:rPr>
          <w:bCs/>
          <w:iCs/>
          <w:position w:val="-12"/>
          <w:szCs w:val="20"/>
        </w:rPr>
      </w:pPr>
    </w:p>
    <w:bookmarkEnd w:id="4"/>
    <w:p w14:paraId="2B2742FC" w14:textId="77777777" w:rsidR="00657701" w:rsidRPr="00AB33DA" w:rsidRDefault="00657701" w:rsidP="00657701">
      <w:pPr>
        <w:pStyle w:val="BodyText"/>
        <w:rPr>
          <w:color w:val="auto"/>
        </w:rPr>
      </w:pPr>
      <w:r w:rsidRPr="00CB12AC">
        <w:rPr>
          <w:b/>
          <w:color w:val="auto"/>
          <w:highlight w:val="yellow"/>
          <w:u w:val="single"/>
        </w:rPr>
        <w:t>Feature lead recommendation</w:t>
      </w:r>
      <w:r w:rsidRPr="00620DA4">
        <w:rPr>
          <w:color w:val="auto"/>
          <w:highlight w:val="yellow"/>
          <w:u w:val="single"/>
        </w:rPr>
        <w:t>:</w:t>
      </w:r>
      <w:r w:rsidRPr="00620DA4">
        <w:rPr>
          <w:color w:val="auto"/>
          <w:highlight w:val="yellow"/>
        </w:rPr>
        <w:t xml:space="preserve"> Discuss offline to reach consensus on </w:t>
      </w:r>
      <w:r>
        <w:rPr>
          <w:color w:val="auto"/>
          <w:highlight w:val="yellow"/>
        </w:rPr>
        <w:t>above issues</w:t>
      </w:r>
      <w:r w:rsidRPr="00620DA4">
        <w:rPr>
          <w:color w:val="auto"/>
          <w:highlight w:val="yellow"/>
        </w:rPr>
        <w:t>.</w:t>
      </w:r>
    </w:p>
    <w:p w14:paraId="2511F61F" w14:textId="3D1BD934" w:rsidR="003031F9" w:rsidRPr="00657701" w:rsidRDefault="003031F9" w:rsidP="00BD7F5D">
      <w:pPr>
        <w:rPr>
          <w:bCs/>
          <w:iCs/>
          <w:position w:val="-12"/>
          <w:szCs w:val="20"/>
        </w:rPr>
      </w:pPr>
    </w:p>
    <w:p w14:paraId="706886D7" w14:textId="77777777" w:rsidR="003031F9" w:rsidRPr="003031F9" w:rsidRDefault="003031F9" w:rsidP="00BD7F5D">
      <w:pPr>
        <w:rPr>
          <w:bCs/>
          <w:iCs/>
          <w:position w:val="-12"/>
          <w:szCs w:val="20"/>
        </w:rPr>
      </w:pPr>
    </w:p>
    <w:p w14:paraId="68A7A2AF" w14:textId="3A55675D" w:rsidR="00025010" w:rsidRPr="00025010" w:rsidRDefault="00025010" w:rsidP="00025010">
      <w:pPr>
        <w:pStyle w:val="Heading2"/>
        <w:numPr>
          <w:ilvl w:val="1"/>
          <w:numId w:val="1"/>
        </w:numPr>
        <w:tabs>
          <w:tab w:val="clear" w:pos="432"/>
        </w:tabs>
        <w:snapToGrid w:val="0"/>
        <w:spacing w:before="120" w:beforeAutospacing="0" w:after="120" w:afterAutospacing="0" w:line="312" w:lineRule="auto"/>
        <w:ind w:left="578" w:hanging="578"/>
        <w:rPr>
          <w:rFonts w:ascii="Times New Roman" w:hAnsi="Times New Roman"/>
        </w:rPr>
      </w:pPr>
      <w:r>
        <w:rPr>
          <w:rFonts w:ascii="Times New Roman" w:hAnsi="Times New Roman" w:hint="eastAsia"/>
        </w:rPr>
        <w:t>Other</w:t>
      </w:r>
      <w:r>
        <w:rPr>
          <w:rFonts w:ascii="Times New Roman" w:hAnsi="Times New Roman"/>
        </w:rPr>
        <w:t>s</w:t>
      </w:r>
    </w:p>
    <w:p w14:paraId="08827F29" w14:textId="1DF1E0D4" w:rsidR="00820FDC" w:rsidRPr="00820FDC" w:rsidRDefault="00820FDC" w:rsidP="00C83BFC">
      <w:pPr>
        <w:pStyle w:val="a"/>
        <w:snapToGrid w:val="0"/>
        <w:spacing w:before="120" w:after="120"/>
        <w:ind w:firstLine="0"/>
        <w:rPr>
          <w:rFonts w:cs="Times New Roman"/>
          <w:iCs/>
          <w:sz w:val="20"/>
        </w:rPr>
      </w:pPr>
      <w:r w:rsidRPr="00820FDC">
        <w:rPr>
          <w:rFonts w:cs="Times New Roman" w:hint="eastAsia"/>
          <w:iCs/>
          <w:sz w:val="20"/>
        </w:rPr>
        <w:t xml:space="preserve">Besides, </w:t>
      </w:r>
      <w:r>
        <w:rPr>
          <w:rFonts w:cs="Times New Roman"/>
          <w:iCs/>
          <w:sz w:val="20"/>
        </w:rPr>
        <w:t xml:space="preserve">the following remaining issues are raised by </w:t>
      </w:r>
      <w:r w:rsidR="00C05EFE">
        <w:rPr>
          <w:rFonts w:cs="Times New Roman"/>
          <w:iCs/>
          <w:sz w:val="20"/>
        </w:rPr>
        <w:t>single</w:t>
      </w:r>
      <w:r>
        <w:rPr>
          <w:rFonts w:cs="Times New Roman"/>
          <w:iCs/>
          <w:sz w:val="20"/>
        </w:rPr>
        <w:t xml:space="preserve"> company, respectively, and the proponents are encouraged to provide the corresponding WFs after offline discussion </w:t>
      </w:r>
    </w:p>
    <w:p w14:paraId="184FE286" w14:textId="77777777" w:rsidR="00212B4E" w:rsidRDefault="008C77C1">
      <w:pPr>
        <w:pStyle w:val="a"/>
        <w:ind w:firstLine="0"/>
        <w:rPr>
          <w:rFonts w:cs="Times New Roman"/>
          <w:i/>
          <w:iCs/>
          <w:sz w:val="20"/>
          <w:u w:val="single"/>
        </w:rPr>
      </w:pPr>
      <w:r>
        <w:rPr>
          <w:rFonts w:cs="Times New Roman"/>
          <w:i/>
          <w:iCs/>
          <w:sz w:val="20"/>
          <w:u w:val="single"/>
        </w:rPr>
        <w:t>PL</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12B4E" w14:paraId="2982807E" w14:textId="77777777">
        <w:tc>
          <w:tcPr>
            <w:tcW w:w="9576" w:type="dxa"/>
          </w:tcPr>
          <w:p w14:paraId="4BB1FAF5" w14:textId="77777777" w:rsidR="00212B4E" w:rsidRDefault="008C77C1" w:rsidP="00C83BFC">
            <w:pPr>
              <w:pStyle w:val="4"/>
              <w:snapToGrid w:val="0"/>
              <w:spacing w:beforeLines="50" w:before="180" w:afterLines="50" w:after="180"/>
              <w:ind w:firstLineChars="0" w:firstLine="0"/>
              <w:jc w:val="both"/>
              <w:rPr>
                <w:rFonts w:eastAsia="宋体"/>
                <w:kern w:val="2"/>
                <w:szCs w:val="20"/>
              </w:rPr>
            </w:pPr>
            <w:r>
              <w:rPr>
                <w:b/>
                <w:szCs w:val="20"/>
              </w:rPr>
              <w:t>Intel:</w:t>
            </w:r>
            <w:r>
              <w:rPr>
                <w:rFonts w:hint="eastAsia"/>
                <w:b/>
                <w:szCs w:val="20"/>
              </w:rPr>
              <w:t xml:space="preserve"> </w:t>
            </w:r>
            <w:r>
              <w:rPr>
                <w:rFonts w:eastAsia="宋体"/>
                <w:kern w:val="2"/>
                <w:szCs w:val="20"/>
              </w:rPr>
              <w:t xml:space="preserve">for SRS, if the downlink reference signal for pathloss </w:t>
            </w:r>
            <w:r w:rsidRPr="00C83BFC">
              <w:rPr>
                <w:bCs/>
                <w:iCs/>
                <w:szCs w:val="20"/>
                <w:lang w:eastAsia="ja-JP"/>
              </w:rPr>
              <w:t>estimation</w:t>
            </w:r>
            <w:r>
              <w:rPr>
                <w:rFonts w:eastAsia="宋体"/>
                <w:kern w:val="2"/>
                <w:szCs w:val="20"/>
              </w:rPr>
              <w:t xml:space="preserve"> is not configured, the RSRP in cell level measurement can be used for pathloss estimation.</w:t>
            </w:r>
          </w:p>
          <w:p w14:paraId="05F55F66" w14:textId="77777777" w:rsidR="00212B4E" w:rsidRDefault="008C77C1" w:rsidP="00C83BFC">
            <w:pPr>
              <w:pStyle w:val="4"/>
              <w:snapToGrid w:val="0"/>
              <w:spacing w:beforeLines="50" w:before="180" w:afterLines="50" w:after="180"/>
              <w:ind w:firstLineChars="0" w:firstLine="0"/>
              <w:jc w:val="both"/>
              <w:rPr>
                <w:szCs w:val="20"/>
              </w:rPr>
            </w:pPr>
            <w:r>
              <w:rPr>
                <w:b/>
                <w:bCs/>
                <w:szCs w:val="20"/>
              </w:rPr>
              <w:t>IAESI</w:t>
            </w:r>
            <w:r>
              <w:rPr>
                <w:szCs w:val="20"/>
              </w:rPr>
              <w:t>：</w:t>
            </w:r>
            <w:r>
              <w:rPr>
                <w:szCs w:val="20"/>
              </w:rPr>
              <w:t xml:space="preserve"> The error consists in the way in which the pathloss is </w:t>
            </w:r>
            <w:r w:rsidRPr="00C83BFC">
              <w:rPr>
                <w:bCs/>
                <w:iCs/>
                <w:szCs w:val="20"/>
                <w:lang w:eastAsia="ja-JP"/>
              </w:rPr>
              <w:t>calculated</w:t>
            </w:r>
            <w:r>
              <w:rPr>
                <w:szCs w:val="20"/>
              </w:rPr>
              <w:t>, neglecting the UE and gNB antenna gains. two solutions for fixing this issue:</w:t>
            </w:r>
          </w:p>
          <w:p w14:paraId="31599017" w14:textId="77777777" w:rsidR="00212B4E" w:rsidRDefault="008C77C1">
            <w:pPr>
              <w:numPr>
                <w:ilvl w:val="0"/>
                <w:numId w:val="8"/>
              </w:numPr>
              <w:rPr>
                <w:szCs w:val="20"/>
              </w:rPr>
            </w:pPr>
            <w:r>
              <w:rPr>
                <w:b/>
                <w:bCs/>
                <w:szCs w:val="20"/>
              </w:rPr>
              <w:t>Solution 1</w:t>
            </w:r>
            <w:r>
              <w:rPr>
                <w:szCs w:val="20"/>
              </w:rPr>
              <w:t>: consider the UE and gNB antenna gains when deriving the path loss from the received and transmitted power;</w:t>
            </w:r>
          </w:p>
          <w:p w14:paraId="53F9997F" w14:textId="77777777" w:rsidR="00212B4E" w:rsidRDefault="008C77C1" w:rsidP="00C83BFC">
            <w:pPr>
              <w:numPr>
                <w:ilvl w:val="0"/>
                <w:numId w:val="8"/>
              </w:numPr>
              <w:spacing w:afterLines="50" w:after="180"/>
              <w:ind w:left="714" w:hanging="357"/>
              <w:rPr>
                <w:i/>
                <w:iCs/>
                <w:szCs w:val="20"/>
                <w:u w:val="single"/>
              </w:rPr>
            </w:pPr>
            <w:r>
              <w:rPr>
                <w:b/>
                <w:bCs/>
                <w:szCs w:val="20"/>
              </w:rPr>
              <w:t>Solution 2</w:t>
            </w:r>
            <w:r>
              <w:rPr>
                <w:szCs w:val="20"/>
              </w:rPr>
              <w:t>: replace the “path loss” with “coupling loss”, which will allow keeping the existing equations.</w:t>
            </w:r>
          </w:p>
        </w:tc>
      </w:tr>
    </w:tbl>
    <w:p w14:paraId="7414667A" w14:textId="77777777" w:rsidR="002B49B9" w:rsidRDefault="002B49B9" w:rsidP="002B49B9">
      <w:pPr>
        <w:pStyle w:val="a"/>
        <w:snapToGrid w:val="0"/>
        <w:ind w:firstLine="0"/>
        <w:rPr>
          <w:rFonts w:cs="Times New Roman"/>
          <w:i/>
          <w:sz w:val="20"/>
          <w:u w:val="single"/>
        </w:rPr>
      </w:pPr>
    </w:p>
    <w:p w14:paraId="6307BEC5" w14:textId="77777777" w:rsidR="002B49B9" w:rsidRDefault="002B49B9" w:rsidP="002B49B9">
      <w:pPr>
        <w:pStyle w:val="a"/>
        <w:ind w:firstLine="0"/>
        <w:rPr>
          <w:rFonts w:cs="Times New Roman"/>
          <w:i/>
          <w:sz w:val="20"/>
          <w:u w:val="single"/>
        </w:rPr>
      </w:pPr>
      <w:r>
        <w:rPr>
          <w:rFonts w:cs="Times New Roman"/>
          <w:i/>
          <w:sz w:val="20"/>
          <w:u w:val="single"/>
        </w:rPr>
        <w:t>PUCCH PHR</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B49B9" w14:paraId="7F8A6637" w14:textId="77777777" w:rsidTr="00662C4E">
        <w:tc>
          <w:tcPr>
            <w:tcW w:w="9576" w:type="dxa"/>
          </w:tcPr>
          <w:p w14:paraId="3B2E6FF9" w14:textId="77777777" w:rsidR="002B49B9" w:rsidRDefault="002B49B9" w:rsidP="00C83BFC">
            <w:pPr>
              <w:pStyle w:val="4"/>
              <w:snapToGrid w:val="0"/>
              <w:spacing w:beforeLines="50" w:before="180" w:afterLines="50" w:after="180"/>
              <w:ind w:firstLineChars="0" w:firstLine="0"/>
              <w:jc w:val="both"/>
              <w:rPr>
                <w:bCs/>
                <w:iCs/>
                <w:szCs w:val="20"/>
                <w:lang w:eastAsia="ja-JP"/>
              </w:rPr>
            </w:pPr>
            <w:r>
              <w:rPr>
                <w:b/>
                <w:bCs/>
                <w:iCs/>
                <w:szCs w:val="20"/>
              </w:rPr>
              <w:lastRenderedPageBreak/>
              <w:t xml:space="preserve">NTT DOCOMO: </w:t>
            </w:r>
            <w:r>
              <w:rPr>
                <w:bCs/>
                <w:iCs/>
                <w:szCs w:val="20"/>
                <w:lang w:eastAsia="ja-JP"/>
              </w:rPr>
              <w:t>Support at least real</w:t>
            </w:r>
            <w:r>
              <w:rPr>
                <w:bCs/>
                <w:iCs/>
                <w:szCs w:val="20"/>
              </w:rPr>
              <w:t xml:space="preserve"> </w:t>
            </w:r>
            <w:r>
              <w:rPr>
                <w:bCs/>
                <w:iCs/>
                <w:szCs w:val="20"/>
                <w:lang w:eastAsia="ja-JP"/>
              </w:rPr>
              <w:t>PH</w:t>
            </w:r>
            <w:r>
              <w:rPr>
                <w:bCs/>
                <w:iCs/>
                <w:szCs w:val="20"/>
              </w:rPr>
              <w:t>R</w:t>
            </w:r>
            <w:r>
              <w:rPr>
                <w:bCs/>
                <w:iCs/>
                <w:szCs w:val="20"/>
                <w:lang w:eastAsia="ja-JP"/>
              </w:rPr>
              <w:t xml:space="preserve"> for PUCCH.</w:t>
            </w:r>
          </w:p>
        </w:tc>
      </w:tr>
    </w:tbl>
    <w:p w14:paraId="4B5AC3BF" w14:textId="77777777" w:rsidR="002B49B9" w:rsidRDefault="002B49B9" w:rsidP="002B49B9">
      <w:pPr>
        <w:pStyle w:val="a"/>
        <w:snapToGrid w:val="0"/>
        <w:ind w:firstLine="0"/>
        <w:rPr>
          <w:rFonts w:cs="Times New Roman"/>
          <w:i/>
          <w:sz w:val="20"/>
          <w:u w:val="single"/>
        </w:rPr>
      </w:pPr>
    </w:p>
    <w:p w14:paraId="4BDCDD8B" w14:textId="77777777" w:rsidR="00DE781E" w:rsidRPr="00040ABB" w:rsidRDefault="00DE781E" w:rsidP="00040ABB">
      <w:pPr>
        <w:pStyle w:val="a"/>
        <w:ind w:firstLine="0"/>
        <w:rPr>
          <w:rFonts w:eastAsiaTheme="minorEastAsia"/>
          <w:i/>
          <w:iCs/>
          <w:kern w:val="0"/>
          <w:sz w:val="20"/>
          <w:u w:val="single"/>
        </w:rPr>
      </w:pPr>
      <w:r w:rsidRPr="00040ABB">
        <w:rPr>
          <w:rFonts w:eastAsiaTheme="minorEastAsia" w:cs="Times New Roman" w:hint="eastAsia"/>
          <w:i/>
          <w:iCs/>
          <w:kern w:val="0"/>
          <w:sz w:val="20"/>
          <w:u w:val="single"/>
        </w:rPr>
        <w:t>P</w:t>
      </w:r>
      <w:r w:rsidRPr="00040ABB">
        <w:rPr>
          <w:rFonts w:eastAsiaTheme="minorEastAsia" w:cs="Times New Roman"/>
          <w:i/>
          <w:iCs/>
          <w:kern w:val="0"/>
          <w:sz w:val="20"/>
          <w:u w:val="single"/>
        </w:rPr>
        <w:t xml:space="preserve">ower control </w:t>
      </w:r>
      <w:r w:rsidRPr="00040ABB">
        <w:rPr>
          <w:rFonts w:eastAsiaTheme="minorEastAsia" w:cs="Times New Roman" w:hint="eastAsia"/>
          <w:i/>
          <w:iCs/>
          <w:kern w:val="0"/>
          <w:sz w:val="20"/>
          <w:u w:val="single"/>
        </w:rPr>
        <w:t xml:space="preserve">for </w:t>
      </w:r>
      <w:r w:rsidRPr="00040ABB">
        <w:rPr>
          <w:rFonts w:eastAsiaTheme="minorEastAsia"/>
          <w:i/>
          <w:iCs/>
          <w:kern w:val="0"/>
          <w:sz w:val="20"/>
          <w:u w:val="single"/>
        </w:rPr>
        <w:t>SRS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DE781E" w14:paraId="77244246" w14:textId="77777777" w:rsidTr="00662C4E">
        <w:tc>
          <w:tcPr>
            <w:tcW w:w="9576" w:type="dxa"/>
          </w:tcPr>
          <w:p w14:paraId="63C429D8" w14:textId="77777777" w:rsidR="00DE781E" w:rsidRDefault="00DE781E" w:rsidP="00C83BFC">
            <w:pPr>
              <w:pStyle w:val="4"/>
              <w:snapToGrid w:val="0"/>
              <w:spacing w:beforeLines="50" w:before="180" w:afterLines="50" w:after="180"/>
              <w:ind w:firstLineChars="0" w:firstLine="0"/>
              <w:jc w:val="both"/>
              <w:rPr>
                <w:bCs/>
                <w:szCs w:val="20"/>
              </w:rPr>
            </w:pPr>
            <w:r>
              <w:rPr>
                <w:rFonts w:hint="eastAsia"/>
                <w:b/>
                <w:bCs/>
                <w:szCs w:val="20"/>
              </w:rPr>
              <w:t>Huawei</w:t>
            </w:r>
            <w:r>
              <w:rPr>
                <w:rFonts w:hint="eastAsia"/>
                <w:szCs w:val="20"/>
              </w:rPr>
              <w:t xml:space="preserve">: </w:t>
            </w:r>
            <w:r>
              <w:rPr>
                <w:bCs/>
                <w:szCs w:val="20"/>
              </w:rPr>
              <w:t>For multiple SRS resources within one resource set transmitted simultaneously, the total power for the SRS resource set should be equally split by all ports (i.e., divided by the total port number) associated with the multiple SRS resources</w:t>
            </w:r>
          </w:p>
          <w:p w14:paraId="40E3C62B" w14:textId="77777777" w:rsidR="00877EFF" w:rsidRPr="005B5606" w:rsidRDefault="00877EFF" w:rsidP="00877EFF">
            <w:pPr>
              <w:shd w:val="clear" w:color="auto" w:fill="FFFFFF"/>
              <w:spacing w:after="120" w:line="300" w:lineRule="atLeast"/>
              <w:jc w:val="both"/>
              <w:rPr>
                <w:rFonts w:eastAsia="宋体"/>
                <w:szCs w:val="20"/>
              </w:rPr>
            </w:pPr>
            <w:r w:rsidRPr="005B5606">
              <w:rPr>
                <w:b/>
                <w:bCs/>
                <w:szCs w:val="20"/>
              </w:rPr>
              <w:t>OPPO:</w:t>
            </w:r>
            <w:r w:rsidRPr="005B5606">
              <w:rPr>
                <w:rFonts w:eastAsia="宋体"/>
                <w:szCs w:val="20"/>
              </w:rPr>
              <w:t xml:space="preserve"> The following agreement should be captured in 38.213.</w:t>
            </w:r>
          </w:p>
          <w:p w14:paraId="7D364645" w14:textId="77777777" w:rsidR="00877EFF" w:rsidRPr="005B5606" w:rsidRDefault="00877EFF" w:rsidP="00877EFF">
            <w:pPr>
              <w:shd w:val="clear" w:color="auto" w:fill="FFFFFF"/>
              <w:spacing w:after="120" w:line="300" w:lineRule="atLeast"/>
              <w:rPr>
                <w:rFonts w:eastAsia="宋体"/>
                <w:szCs w:val="20"/>
              </w:rPr>
            </w:pPr>
            <w:r w:rsidRPr="005B5606">
              <w:rPr>
                <w:rFonts w:eastAsia="宋体"/>
                <w:b/>
                <w:bCs/>
                <w:i/>
                <w:iCs/>
                <w:szCs w:val="20"/>
                <w:u w:val="single"/>
                <w:shd w:val="clear" w:color="auto" w:fill="00FF00"/>
              </w:rPr>
              <w:t>Agreement</w:t>
            </w:r>
          </w:p>
          <w:p w14:paraId="2632BF6D" w14:textId="6CADAF4A" w:rsidR="00877EFF" w:rsidRPr="005B5606" w:rsidRDefault="00877EFF" w:rsidP="00877EFF">
            <w:pPr>
              <w:numPr>
                <w:ilvl w:val="0"/>
                <w:numId w:val="2"/>
              </w:numPr>
              <w:shd w:val="clear" w:color="auto" w:fill="FFFFFF"/>
              <w:spacing w:after="120" w:line="300" w:lineRule="atLeast"/>
              <w:ind w:left="0" w:firstLine="0"/>
              <w:rPr>
                <w:rFonts w:eastAsia="宋体"/>
                <w:szCs w:val="20"/>
              </w:rPr>
            </w:pPr>
            <w:r w:rsidRPr="005B5606">
              <w:rPr>
                <w:rFonts w:eastAsia="宋体"/>
                <w:szCs w:val="20"/>
                <w:lang w:val="en-GB"/>
              </w:rPr>
              <w:t>      </w:t>
            </w:r>
            <w:r w:rsidRPr="005B5606">
              <w:rPr>
                <w:rFonts w:eastAsia="宋体"/>
                <w:i/>
                <w:iCs/>
                <w:szCs w:val="20"/>
                <w:lang w:val="en-GB"/>
              </w:rPr>
              <w:t>For SRS power control with independent SRS closed loop process,  i.e.,  the SRS closed loop process not tied with PUSCH, the updating from ‘i-1’ to ‘i’ occurs at the beginning of first SRS resource transmission in the SRS resource set.</w:t>
            </w:r>
          </w:p>
          <w:p w14:paraId="732BECB1" w14:textId="5E2A9F38" w:rsidR="00877EFF" w:rsidRPr="003D031D" w:rsidRDefault="00877EFF" w:rsidP="003D031D">
            <w:pPr>
              <w:numPr>
                <w:ilvl w:val="0"/>
                <w:numId w:val="2"/>
              </w:numPr>
              <w:shd w:val="clear" w:color="auto" w:fill="FFFFFF"/>
              <w:spacing w:after="120" w:line="300" w:lineRule="atLeast"/>
              <w:ind w:left="0" w:firstLine="0"/>
              <w:rPr>
                <w:rFonts w:ascii="Arial" w:eastAsia="宋体" w:hAnsi="Arial" w:cs="Arial"/>
                <w:color w:val="000000"/>
                <w:sz w:val="21"/>
                <w:szCs w:val="21"/>
              </w:rPr>
            </w:pPr>
            <w:r w:rsidRPr="005B5606">
              <w:rPr>
                <w:rFonts w:eastAsia="宋体"/>
                <w:szCs w:val="20"/>
                <w:lang w:val="en-GB"/>
              </w:rPr>
              <w:t>        </w:t>
            </w:r>
            <w:r w:rsidRPr="005B5606">
              <w:rPr>
                <w:rFonts w:eastAsia="宋体"/>
                <w:i/>
                <w:iCs/>
                <w:szCs w:val="20"/>
                <w:lang w:val="en-GB"/>
              </w:rPr>
              <w:t>h_SRS,c(i) = fc(i_PUSCH,l)” where updating of fc(i_PUSCH, l) follows that of the corresponding PUSCH power control and the updating of h_SRS,c(i)  from ‘i-1’ to ‘i’ occurs at the beginning of a SRS  resource  transmission and uses the most recent fc(i_PUSCH,l)</w:t>
            </w:r>
            <w:r w:rsidRPr="005B5606">
              <w:rPr>
                <w:rFonts w:eastAsia="宋体" w:hint="eastAsia"/>
                <w:i/>
                <w:iCs/>
                <w:szCs w:val="20"/>
              </w:rPr>
              <w:t>。</w:t>
            </w:r>
          </w:p>
        </w:tc>
      </w:tr>
    </w:tbl>
    <w:p w14:paraId="5F11E075" w14:textId="77777777" w:rsidR="00DE781E" w:rsidRPr="00DE781E" w:rsidRDefault="00DE781E" w:rsidP="002B49B9">
      <w:pPr>
        <w:pStyle w:val="a"/>
        <w:snapToGrid w:val="0"/>
        <w:ind w:firstLine="0"/>
        <w:rPr>
          <w:rFonts w:cs="Times New Roman"/>
          <w:i/>
          <w:sz w:val="20"/>
          <w:u w:val="single"/>
        </w:rPr>
      </w:pPr>
    </w:p>
    <w:p w14:paraId="32BC7A25" w14:textId="5BE3DC93" w:rsidR="00025010" w:rsidRDefault="00025010" w:rsidP="00025010">
      <w:pPr>
        <w:pStyle w:val="a"/>
        <w:ind w:firstLine="0"/>
        <w:rPr>
          <w:rFonts w:cs="Times New Roman"/>
          <w:i/>
          <w:iCs/>
          <w:sz w:val="20"/>
          <w:u w:val="single"/>
        </w:rPr>
      </w:pPr>
      <w:r>
        <w:rPr>
          <w:rFonts w:cs="Times New Roman" w:hint="eastAsia"/>
          <w:i/>
          <w:iCs/>
          <w:sz w:val="20"/>
          <w:u w:val="single"/>
        </w:rPr>
        <w:t>P</w:t>
      </w:r>
      <w:r w:rsidR="00DE781E">
        <w:rPr>
          <w:rFonts w:cs="Times New Roman"/>
          <w:i/>
          <w:iCs/>
          <w:sz w:val="20"/>
          <w:u w:val="single"/>
        </w:rPr>
        <w:t xml:space="preserve">ower control </w:t>
      </w:r>
      <w:r>
        <w:rPr>
          <w:rFonts w:cs="Times New Roman" w:hint="eastAsia"/>
          <w:i/>
          <w:iCs/>
          <w:sz w:val="20"/>
          <w:u w:val="single"/>
        </w:rPr>
        <w:t>for PRACH</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025010" w14:paraId="4069A360" w14:textId="77777777" w:rsidTr="00126FA4">
        <w:tc>
          <w:tcPr>
            <w:tcW w:w="9576" w:type="dxa"/>
          </w:tcPr>
          <w:p w14:paraId="03A6BABB" w14:textId="77777777" w:rsidR="00025010" w:rsidRDefault="00025010" w:rsidP="00C83BFC">
            <w:pPr>
              <w:pStyle w:val="4"/>
              <w:snapToGrid w:val="0"/>
              <w:spacing w:beforeLines="50" w:before="180" w:afterLines="50" w:after="180"/>
              <w:ind w:firstLineChars="0" w:firstLine="0"/>
              <w:jc w:val="both"/>
              <w:rPr>
                <w:i/>
                <w:szCs w:val="20"/>
              </w:rPr>
            </w:pPr>
            <w:r>
              <w:rPr>
                <w:rFonts w:hint="eastAsia"/>
                <w:b/>
                <w:bCs/>
                <w:iCs/>
                <w:szCs w:val="20"/>
              </w:rPr>
              <w:t>Huawei</w:t>
            </w:r>
            <w:r>
              <w:rPr>
                <w:rFonts w:hint="eastAsia"/>
                <w:iCs/>
                <w:szCs w:val="20"/>
              </w:rPr>
              <w:t>:</w:t>
            </w:r>
            <w:r>
              <w:rPr>
                <w:iCs/>
                <w:szCs w:val="20"/>
              </w:rPr>
              <w:t xml:space="preserve"> For PRACH,</w:t>
            </w:r>
            <w:r>
              <w:rPr>
                <w:iCs/>
                <w:color w:val="FF0000"/>
                <w:szCs w:val="20"/>
              </w:rPr>
              <w:t xml:space="preserve"> </w:t>
            </w:r>
            <w:r>
              <w:rPr>
                <w:iCs/>
                <w:szCs w:val="20"/>
              </w:rPr>
              <w:t>specify CSI-</w:t>
            </w:r>
            <w:r w:rsidRPr="00C83BFC">
              <w:rPr>
                <w:rFonts w:eastAsia="宋体"/>
              </w:rPr>
              <w:t>RS</w:t>
            </w:r>
            <w:r>
              <w:rPr>
                <w:iCs/>
                <w:szCs w:val="20"/>
              </w:rPr>
              <w:t xml:space="preserve"> resource based PL estimation to complete RAN1 specification. </w:t>
            </w:r>
          </w:p>
          <w:p w14:paraId="2AB4177B" w14:textId="10B385EA" w:rsidR="002B49B9" w:rsidRPr="002B49B9" w:rsidRDefault="00DB2F03" w:rsidP="00C83BFC">
            <w:pPr>
              <w:pStyle w:val="4"/>
              <w:snapToGrid w:val="0"/>
              <w:spacing w:beforeLines="50" w:before="180" w:afterLines="50" w:after="180"/>
              <w:ind w:firstLineChars="0" w:firstLine="0"/>
              <w:jc w:val="both"/>
              <w:rPr>
                <w:rFonts w:eastAsia="宋体"/>
                <w:b/>
                <w:bCs/>
                <w:kern w:val="2"/>
                <w:szCs w:val="20"/>
              </w:rPr>
            </w:pPr>
            <w:r>
              <w:rPr>
                <w:b/>
                <w:bCs/>
              </w:rPr>
              <w:t>v</w:t>
            </w:r>
            <w:r w:rsidR="00025010">
              <w:rPr>
                <w:rFonts w:hint="eastAsia"/>
                <w:b/>
                <w:bCs/>
              </w:rPr>
              <w:t xml:space="preserve">ivo: </w:t>
            </w:r>
            <w:r w:rsidR="002B49B9" w:rsidRPr="002B49B9">
              <w:rPr>
                <w:rFonts w:eastAsia="宋体"/>
              </w:rPr>
              <w:t>One of the following options are chosen for PRACH power control for SUL</w:t>
            </w:r>
            <w:r w:rsidR="002B49B9" w:rsidRPr="002B49B9">
              <w:rPr>
                <w:rFonts w:eastAsia="宋体" w:hint="eastAsia"/>
              </w:rPr>
              <w:t>.</w:t>
            </w:r>
          </w:p>
          <w:p w14:paraId="59F581CE" w14:textId="77777777" w:rsidR="002B49B9" w:rsidRPr="002B49B9" w:rsidRDefault="002B49B9" w:rsidP="002B49B9">
            <w:pPr>
              <w:pStyle w:val="BodyText"/>
              <w:widowControl/>
              <w:numPr>
                <w:ilvl w:val="0"/>
                <w:numId w:val="21"/>
              </w:numPr>
              <w:spacing w:before="120" w:after="120"/>
              <w:ind w:left="1200" w:hanging="400"/>
              <w:rPr>
                <w:rFonts w:eastAsia="宋体"/>
                <w:color w:val="auto"/>
              </w:rPr>
            </w:pPr>
            <w:r w:rsidRPr="002B49B9">
              <w:rPr>
                <w:rFonts w:eastAsia="宋体" w:hint="eastAsia"/>
                <w:color w:val="auto"/>
              </w:rPr>
              <w:t xml:space="preserve">Opt1: </w:t>
            </w:r>
            <w:r w:rsidRPr="002B49B9">
              <w:rPr>
                <w:color w:val="auto"/>
              </w:rPr>
              <w:t>Two separate</w:t>
            </w:r>
            <w:r w:rsidRPr="002B49B9">
              <w:rPr>
                <w:color w:val="auto"/>
                <w:position w:val="-12"/>
              </w:rPr>
              <w:object w:dxaOrig="520" w:dyaOrig="380" w14:anchorId="27756404">
                <v:shape id="_x0000_i1114" type="#_x0000_t75" style="width:18.75pt;height:14.25pt" o:ole="">
                  <v:imagedata r:id="rId146" o:title=""/>
                </v:shape>
                <o:OLEObject Type="Embed" ProgID="Equation.3" ShapeID="_x0000_i1114" DrawAspect="Content" ObjectID="_1581277630" r:id="rId147"/>
              </w:object>
            </w:r>
            <w:r w:rsidRPr="002B49B9">
              <w:rPr>
                <w:color w:val="auto"/>
              </w:rPr>
              <w:t xml:space="preserve">. One is the PL for non-SUL carrier </w:t>
            </w:r>
            <w:r w:rsidRPr="002B49B9">
              <w:rPr>
                <w:rFonts w:eastAsia="宋体" w:hint="eastAsia"/>
                <w:color w:val="auto"/>
              </w:rPr>
              <w:t xml:space="preserve">which </w:t>
            </w:r>
            <w:r w:rsidRPr="002B49B9">
              <w:rPr>
                <w:color w:val="auto"/>
              </w:rPr>
              <w:t>is calculated by the UE as referenceSignalPower – higher layer filtered RSRP</w:t>
            </w:r>
            <w:r w:rsidRPr="002B49B9">
              <w:rPr>
                <w:rFonts w:eastAsia="宋体"/>
                <w:color w:val="auto"/>
              </w:rPr>
              <w:t xml:space="preserve">. Another one is the PL for SUL carrier </w:t>
            </w:r>
            <w:r w:rsidRPr="002B49B9">
              <w:rPr>
                <w:rFonts w:eastAsia="宋体" w:hint="eastAsia"/>
                <w:color w:val="auto"/>
              </w:rPr>
              <w:t>which can be</w:t>
            </w:r>
            <w:r w:rsidRPr="002B49B9">
              <w:rPr>
                <w:rFonts w:eastAsia="宋体"/>
                <w:color w:val="auto"/>
              </w:rPr>
              <w:t xml:space="preserve"> calculated by the PL for non-SUL carrier plus the PL difference. The PL difference together with the </w:t>
            </w:r>
            <w:r w:rsidRPr="002B49B9">
              <w:rPr>
                <w:color w:val="auto"/>
                <w:position w:val="-14"/>
              </w:rPr>
              <w:object w:dxaOrig="1040" w:dyaOrig="380" w14:anchorId="5D8AA3A0">
                <v:shape id="_x0000_i1115" type="#_x0000_t75" style="width:41.25pt;height:15pt" o:ole="">
                  <v:imagedata r:id="rId148" o:title=""/>
                </v:shape>
                <o:OLEObject Type="Embed" ProgID="Equation.3" ShapeID="_x0000_i1115" DrawAspect="Content" ObjectID="_1581277631" r:id="rId149"/>
              </w:object>
            </w:r>
            <w:r w:rsidRPr="002B49B9">
              <w:rPr>
                <w:rFonts w:eastAsia="宋体"/>
                <w:color w:val="auto"/>
              </w:rPr>
              <w:t xml:space="preserve"> for non-SUL carrier is transmitted by RMSI.</w:t>
            </w:r>
          </w:p>
          <w:p w14:paraId="2E5650E1" w14:textId="4485BE85" w:rsidR="00025010" w:rsidRPr="002B49B9" w:rsidRDefault="002B49B9" w:rsidP="002B49B9">
            <w:pPr>
              <w:pStyle w:val="BodyText"/>
              <w:widowControl/>
              <w:numPr>
                <w:ilvl w:val="0"/>
                <w:numId w:val="21"/>
              </w:numPr>
              <w:spacing w:before="120" w:after="120"/>
              <w:ind w:left="1200" w:hanging="400"/>
              <w:rPr>
                <w:i/>
                <w:color w:val="auto"/>
              </w:rPr>
            </w:pPr>
            <w:r w:rsidRPr="002B49B9">
              <w:rPr>
                <w:rFonts w:eastAsia="宋体" w:hint="eastAsia"/>
                <w:color w:val="auto"/>
              </w:rPr>
              <w:t xml:space="preserve">Opt2: </w:t>
            </w:r>
            <w:r w:rsidRPr="002B49B9">
              <w:rPr>
                <w:rFonts w:eastAsia="宋体"/>
                <w:color w:val="auto"/>
              </w:rPr>
              <w:t xml:space="preserve">No additional bits in RMSI and the PL difference per SUL band combinations </w:t>
            </w:r>
            <w:r w:rsidRPr="002B49B9">
              <w:rPr>
                <w:rFonts w:eastAsia="宋体" w:hint="eastAsia"/>
                <w:color w:val="auto"/>
              </w:rPr>
              <w:t>are</w:t>
            </w:r>
            <w:r w:rsidRPr="002B49B9">
              <w:rPr>
                <w:rFonts w:eastAsia="宋体"/>
                <w:color w:val="auto"/>
              </w:rPr>
              <w:t xml:space="preserve"> predefined in Spec.</w:t>
            </w:r>
          </w:p>
        </w:tc>
      </w:tr>
    </w:tbl>
    <w:p w14:paraId="639E4F72" w14:textId="77777777" w:rsidR="002B49B9" w:rsidRPr="002B49B9" w:rsidRDefault="002B49B9" w:rsidP="002B49B9">
      <w:pPr>
        <w:pStyle w:val="a"/>
        <w:snapToGrid w:val="0"/>
        <w:ind w:firstLine="0"/>
        <w:rPr>
          <w:rFonts w:cs="Times New Roman"/>
          <w:i/>
          <w:sz w:val="20"/>
          <w:u w:val="single"/>
        </w:rPr>
      </w:pPr>
    </w:p>
    <w:p w14:paraId="50095D37" w14:textId="684565A7" w:rsidR="00DB2F03" w:rsidRPr="00DB2F03" w:rsidRDefault="00DB2F03" w:rsidP="00DB2F03">
      <w:pPr>
        <w:rPr>
          <w:i/>
          <w:u w:val="single"/>
        </w:rPr>
      </w:pPr>
      <w:r w:rsidRPr="00DB2F03">
        <w:rPr>
          <w:i/>
          <w:szCs w:val="20"/>
          <w:u w:val="single"/>
        </w:rPr>
        <w:t xml:space="preserve">Accumulative TPC value </w:t>
      </w:r>
      <w:r w:rsidRPr="00DB2F03">
        <w:rPr>
          <w:i/>
          <w:u w:val="single"/>
        </w:rPr>
        <w:t>f(i)/g(i)</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DB2F03" w14:paraId="2EB399D3" w14:textId="77777777" w:rsidTr="00662C4E">
        <w:tc>
          <w:tcPr>
            <w:tcW w:w="9576" w:type="dxa"/>
          </w:tcPr>
          <w:p w14:paraId="1249DEA6" w14:textId="77777777" w:rsidR="00DB2F03" w:rsidRDefault="00DB2F03" w:rsidP="00C83BFC">
            <w:pPr>
              <w:pStyle w:val="4"/>
              <w:snapToGrid w:val="0"/>
              <w:spacing w:beforeLines="50" w:before="180" w:afterLines="50" w:after="180"/>
              <w:ind w:firstLineChars="0" w:firstLine="0"/>
              <w:jc w:val="both"/>
              <w:rPr>
                <w:b/>
                <w:szCs w:val="20"/>
              </w:rPr>
            </w:pPr>
            <w:r>
              <w:rPr>
                <w:b/>
                <w:szCs w:val="20"/>
              </w:rPr>
              <w:t>Motorola</w:t>
            </w:r>
            <w:r>
              <w:rPr>
                <w:rFonts w:hint="eastAsia"/>
                <w:b/>
                <w:szCs w:val="20"/>
              </w:rPr>
              <w:t xml:space="preserve">: </w:t>
            </w:r>
            <w:r>
              <w:rPr>
                <w:szCs w:val="20"/>
              </w:rPr>
              <w:t>Support reset of closed-loop accumulation for the UE when switching between beams that point to significantly different spatial directions such as with multiple TRP antenna panels, when both beams/panels correspond to the same closed-loop process.</w:t>
            </w:r>
            <w:r>
              <w:rPr>
                <w:rFonts w:hint="eastAsia"/>
                <w:szCs w:val="20"/>
              </w:rPr>
              <w:t xml:space="preserve"> </w:t>
            </w:r>
          </w:p>
          <w:p w14:paraId="68FE313C" w14:textId="77777777" w:rsidR="0051246E" w:rsidRPr="00764791" w:rsidRDefault="0051246E" w:rsidP="0051246E">
            <w:pPr>
              <w:pStyle w:val="4"/>
              <w:snapToGrid w:val="0"/>
              <w:spacing w:beforeLines="50" w:before="180" w:afterLines="50" w:after="180"/>
              <w:ind w:firstLineChars="0" w:firstLine="0"/>
              <w:jc w:val="both"/>
              <w:rPr>
                <w:bCs/>
                <w:szCs w:val="20"/>
              </w:rPr>
            </w:pPr>
            <w:r>
              <w:rPr>
                <w:b/>
                <w:szCs w:val="20"/>
              </w:rPr>
              <w:t>Motorola</w:t>
            </w:r>
            <w:r>
              <w:rPr>
                <w:rFonts w:hint="eastAsia"/>
                <w:b/>
                <w:szCs w:val="20"/>
              </w:rPr>
              <w:t>:</w:t>
            </w:r>
            <w:r>
              <w:rPr>
                <w:b/>
                <w:szCs w:val="20"/>
              </w:rPr>
              <w:t xml:space="preserve"> </w:t>
            </w:r>
            <w:r w:rsidRPr="00764791">
              <w:rPr>
                <w:bCs/>
                <w:szCs w:val="20"/>
              </w:rPr>
              <w:t>In the event of any or all of the following: (i) addition of a new gNB beam to the set of active beams for a UE; (ii) reconfiguration of the mappings between SRI/TCI/PUCCH-SpatialRelationInfo and PC parameters; the corresponding closed-loop power control process will be impacted, i.e., reset or carry over depending upon the spatial relations before and after the beam addition and/or SRI/TCI/PUCCH-SpatialRelationInfo reconfiguration.</w:t>
            </w:r>
          </w:p>
          <w:p w14:paraId="36EF4DB6" w14:textId="77777777" w:rsidR="00DB2F03" w:rsidRDefault="00DB2F03" w:rsidP="00DE781E">
            <w:pPr>
              <w:spacing w:afterLines="50" w:after="180"/>
              <w:jc w:val="both"/>
              <w:rPr>
                <w:rFonts w:eastAsia="Malgun Gothic"/>
                <w:bCs/>
                <w:szCs w:val="20"/>
              </w:rPr>
            </w:pPr>
            <w:r>
              <w:rPr>
                <w:b/>
                <w:szCs w:val="20"/>
              </w:rPr>
              <w:t>Nokia</w:t>
            </w:r>
            <w:r>
              <w:rPr>
                <w:rFonts w:hint="eastAsia"/>
                <w:bCs/>
                <w:szCs w:val="20"/>
              </w:rPr>
              <w:t xml:space="preserve">: </w:t>
            </w:r>
            <w:r>
              <w:rPr>
                <w:rFonts w:eastAsia="Malgun Gothic"/>
                <w:bCs/>
                <w:szCs w:val="20"/>
              </w:rPr>
              <w:t>UE should reset closed loop power control process if corresponding UL candidate beam configuration, e.g., SRI state or PUCCH-spatial-info is reconfigured.</w:t>
            </w:r>
            <w:r>
              <w:rPr>
                <w:rFonts w:eastAsia="宋体" w:hint="eastAsia"/>
                <w:bCs/>
                <w:szCs w:val="20"/>
              </w:rPr>
              <w:t xml:space="preserve"> </w:t>
            </w:r>
          </w:p>
          <w:p w14:paraId="15851CEE" w14:textId="1E8F91C7" w:rsidR="00DB2F03" w:rsidRPr="00DB2F03" w:rsidRDefault="00DB2F03" w:rsidP="00DE781E">
            <w:pPr>
              <w:pStyle w:val="a"/>
              <w:ind w:firstLine="0"/>
              <w:rPr>
                <w:rFonts w:cs="Times New Roman"/>
                <w:sz w:val="20"/>
              </w:rPr>
            </w:pPr>
            <w:r>
              <w:rPr>
                <w:rFonts w:cs="Times New Roman"/>
                <w:b/>
                <w:bCs/>
                <w:sz w:val="20"/>
              </w:rPr>
              <w:lastRenderedPageBreak/>
              <w:t xml:space="preserve">Qualcomm: </w:t>
            </w:r>
            <w:r w:rsidR="00DE781E" w:rsidRPr="00DE781E">
              <w:rPr>
                <w:sz w:val="20"/>
                <w:lang w:val="en-GB"/>
              </w:rPr>
              <w:t xml:space="preserve">In case of beam switching indicated by the corresponding change of reference signal resource in power control and the source and destination beams have the same Po and </w:t>
            </w:r>
            <w:r w:rsidR="00DE781E" w:rsidRPr="00DE781E">
              <w:rPr>
                <w:rFonts w:ascii="Symbol" w:hAnsi="Symbol"/>
                <w:sz w:val="20"/>
                <w:lang w:val="en-GB"/>
              </w:rPr>
              <w:t></w:t>
            </w:r>
            <w:r w:rsidR="00DE781E" w:rsidRPr="00DE781E">
              <w:rPr>
                <w:sz w:val="20"/>
                <w:lang w:val="en-GB"/>
              </w:rPr>
              <w:t>, the accumulative TPC of the destination beam is given by  f</w:t>
            </w:r>
            <w:r w:rsidR="00DE781E" w:rsidRPr="00DE781E">
              <w:rPr>
                <w:sz w:val="20"/>
                <w:vertAlign w:val="subscript"/>
                <w:lang w:val="en-GB"/>
              </w:rPr>
              <w:t>d</w:t>
            </w:r>
            <w:r w:rsidR="00DE781E" w:rsidRPr="00DE781E">
              <w:rPr>
                <w:sz w:val="20"/>
                <w:lang w:val="en-GB"/>
              </w:rPr>
              <w:t>(i-1)= f</w:t>
            </w:r>
            <w:r w:rsidR="00DE781E" w:rsidRPr="00DE781E">
              <w:rPr>
                <w:sz w:val="20"/>
                <w:vertAlign w:val="subscript"/>
                <w:lang w:val="en-GB"/>
              </w:rPr>
              <w:t>s</w:t>
            </w:r>
            <w:r w:rsidR="00DE781E" w:rsidRPr="00DE781E">
              <w:rPr>
                <w:sz w:val="20"/>
                <w:lang w:val="en-GB"/>
              </w:rPr>
              <w:t>(i-1)+</w:t>
            </w:r>
            <w:r w:rsidR="00DE781E" w:rsidRPr="00DE781E">
              <w:rPr>
                <w:rFonts w:ascii="Symbol" w:hAnsi="Symbol"/>
                <w:sz w:val="20"/>
                <w:lang w:val="en-GB"/>
              </w:rPr>
              <w:t></w:t>
            </w:r>
            <w:r w:rsidR="00DE781E" w:rsidRPr="00DE781E">
              <w:rPr>
                <w:rFonts w:ascii="Symbol" w:hAnsi="Symbol"/>
                <w:sz w:val="20"/>
                <w:lang w:val="en-GB"/>
              </w:rPr>
              <w:t></w:t>
            </w:r>
            <w:r w:rsidR="00DE781E" w:rsidRPr="00DE781E">
              <w:rPr>
                <w:rFonts w:ascii="Symbol" w:hAnsi="Symbol"/>
                <w:sz w:val="20"/>
                <w:lang w:val="en-GB"/>
              </w:rPr>
              <w:t></w:t>
            </w:r>
            <w:r w:rsidR="00DE781E" w:rsidRPr="00DE781E">
              <w:rPr>
                <w:sz w:val="20"/>
                <w:lang w:val="en-GB"/>
              </w:rPr>
              <w:t>for PUSCH</w:t>
            </w:r>
            <w:r w:rsidR="00DE781E" w:rsidRPr="00DE781E">
              <w:rPr>
                <w:rFonts w:ascii="Symbol" w:hAnsi="Symbol"/>
                <w:sz w:val="20"/>
                <w:lang w:val="en-GB"/>
              </w:rPr>
              <w:t></w:t>
            </w:r>
            <w:r w:rsidR="00DE781E" w:rsidRPr="00DE781E">
              <w:rPr>
                <w:sz w:val="20"/>
                <w:lang w:val="en-GB"/>
              </w:rPr>
              <w:t xml:space="preserve"> where </w:t>
            </w:r>
            <m:oMath>
              <m:r>
                <m:rPr>
                  <m:sty m:val="p"/>
                </m:rPr>
                <w:rPr>
                  <w:rFonts w:ascii="Cambria Math" w:hAnsi="Cambria Math"/>
                  <w:sz w:val="20"/>
                  <w:lang w:val="en-GB"/>
                </w:rPr>
                <m:t>∆=</m:t>
              </m:r>
              <m:sSub>
                <m:sSubPr>
                  <m:ctrlPr>
                    <w:rPr>
                      <w:rFonts w:ascii="Cambria Math" w:hAnsi="Cambria Math"/>
                      <w:sz w:val="20"/>
                      <w:lang w:val="en-GB"/>
                    </w:rPr>
                  </m:ctrlPr>
                </m:sSubPr>
                <m:e>
                  <m:r>
                    <m:rPr>
                      <m:sty m:val="p"/>
                    </m:rPr>
                    <w:rPr>
                      <w:rFonts w:ascii="Cambria Math" w:hAnsi="Cambria Math"/>
                      <w:sz w:val="20"/>
                      <w:lang w:val="en-GB"/>
                    </w:rPr>
                    <m:t>(α-1)(</m:t>
                  </m:r>
                  <m:sSub>
                    <m:sSubPr>
                      <m:ctrlPr>
                        <w:rPr>
                          <w:rFonts w:ascii="Cambria Math" w:hAnsi="Cambria Math"/>
                          <w:sz w:val="20"/>
                          <w:lang w:val="en-GB"/>
                        </w:rPr>
                      </m:ctrlPr>
                    </m:sSubPr>
                    <m:e>
                      <m:r>
                        <m:rPr>
                          <m:sty m:val="p"/>
                        </m:rPr>
                        <w:rPr>
                          <w:rFonts w:ascii="Cambria Math" w:hAnsi="Cambria Math"/>
                          <w:sz w:val="20"/>
                          <w:lang w:val="en-GB"/>
                        </w:rPr>
                        <m:t>PL</m:t>
                      </m:r>
                    </m:e>
                    <m:sub>
                      <m:r>
                        <m:rPr>
                          <m:sty m:val="p"/>
                        </m:rPr>
                        <w:rPr>
                          <w:rFonts w:ascii="Cambria Math" w:hAnsi="Cambria Math"/>
                          <w:sz w:val="20"/>
                          <w:lang w:val="en-GB"/>
                        </w:rPr>
                        <m:t>s,L3</m:t>
                      </m:r>
                    </m:sub>
                  </m:sSub>
                  <m:r>
                    <m:rPr>
                      <m:sty m:val="p"/>
                    </m:rPr>
                    <w:rPr>
                      <w:rFonts w:ascii="Cambria Math" w:hAnsi="Cambria Math"/>
                      <w:sz w:val="20"/>
                      <w:lang w:val="en-GB"/>
                    </w:rPr>
                    <m:t>-PL</m:t>
                  </m:r>
                </m:e>
                <m:sub>
                  <m:r>
                    <m:rPr>
                      <m:sty m:val="p"/>
                    </m:rPr>
                    <w:rPr>
                      <w:rFonts w:ascii="Cambria Math" w:hAnsi="Cambria Math"/>
                      <w:sz w:val="20"/>
                      <w:lang w:val="en-GB"/>
                    </w:rPr>
                    <m:t>d,L3</m:t>
                  </m:r>
                </m:sub>
              </m:sSub>
              <m:r>
                <m:rPr>
                  <m:sty m:val="p"/>
                </m:rPr>
                <w:rPr>
                  <w:rFonts w:ascii="Cambria Math" w:hAnsi="Cambria Math"/>
                  <w:sz w:val="20"/>
                  <w:lang w:val="en-GB"/>
                </w:rPr>
                <m:t>)</m:t>
              </m:r>
            </m:oMath>
          </w:p>
        </w:tc>
      </w:tr>
    </w:tbl>
    <w:p w14:paraId="478EE58E" w14:textId="77777777" w:rsidR="00DB2F03" w:rsidRPr="00DB2F03" w:rsidRDefault="00DB2F03" w:rsidP="002B49B9">
      <w:pPr>
        <w:pStyle w:val="a"/>
        <w:snapToGrid w:val="0"/>
        <w:ind w:firstLine="0"/>
        <w:rPr>
          <w:rFonts w:cs="Times New Roman"/>
          <w:i/>
          <w:sz w:val="20"/>
          <w:u w:val="single"/>
        </w:rPr>
      </w:pPr>
    </w:p>
    <w:p w14:paraId="24AEB2EE" w14:textId="77777777" w:rsidR="00212B4E" w:rsidRDefault="008C77C1">
      <w:pPr>
        <w:pStyle w:val="4"/>
        <w:snapToGrid w:val="0"/>
        <w:spacing w:afterLines="50" w:after="180"/>
        <w:ind w:firstLineChars="0" w:firstLine="0"/>
        <w:jc w:val="both"/>
        <w:rPr>
          <w:bCs/>
          <w:i/>
          <w:iCs/>
          <w:szCs w:val="20"/>
          <w:u w:val="single"/>
        </w:rPr>
      </w:pPr>
      <w:r>
        <w:rPr>
          <w:bCs/>
          <w:i/>
          <w:iCs/>
          <w:szCs w:val="20"/>
          <w:u w:val="single"/>
        </w:rPr>
        <w:t>TPC command field</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12B4E" w14:paraId="4300FBDD" w14:textId="77777777">
        <w:tc>
          <w:tcPr>
            <w:tcW w:w="9576" w:type="dxa"/>
          </w:tcPr>
          <w:p w14:paraId="5D132861" w14:textId="77777777" w:rsidR="00212B4E" w:rsidRDefault="008C77C1" w:rsidP="00C83BFC">
            <w:pPr>
              <w:pStyle w:val="4"/>
              <w:snapToGrid w:val="0"/>
              <w:spacing w:beforeLines="50" w:before="180" w:afterLines="50" w:after="180"/>
              <w:ind w:firstLineChars="0" w:firstLine="0"/>
              <w:jc w:val="both"/>
              <w:rPr>
                <w:bCs/>
                <w:i/>
                <w:iCs/>
                <w:szCs w:val="20"/>
                <w:u w:val="single"/>
              </w:rPr>
            </w:pPr>
            <w:r>
              <w:rPr>
                <w:b/>
                <w:bCs/>
                <w:szCs w:val="20"/>
              </w:rPr>
              <w:t>Huawei</w:t>
            </w:r>
            <w:r>
              <w:rPr>
                <w:szCs w:val="20"/>
              </w:rPr>
              <w:t xml:space="preserve">: </w:t>
            </w:r>
            <w:r>
              <w:rPr>
                <w:bCs/>
                <w:szCs w:val="20"/>
              </w:rPr>
              <w:t>When the SRS resource set not tied to PUSCH power control is triggered by the SRS request field in DCI format 0_1, the MSB bit of the TPC command field is for PUSCH and the LSB bit is for SRS, and each bit corresponds to one of {-1, +1} close-loop power control command.</w:t>
            </w:r>
          </w:p>
        </w:tc>
      </w:tr>
    </w:tbl>
    <w:p w14:paraId="3EB00D4F" w14:textId="77777777" w:rsidR="00DE781E" w:rsidRPr="00040ABB" w:rsidRDefault="00DE781E">
      <w:pPr>
        <w:pStyle w:val="4"/>
        <w:snapToGrid w:val="0"/>
        <w:spacing w:afterLines="50" w:after="180"/>
        <w:ind w:firstLineChars="0" w:firstLine="0"/>
        <w:jc w:val="both"/>
        <w:rPr>
          <w:bCs/>
          <w:i/>
          <w:iCs/>
          <w:szCs w:val="20"/>
          <w:u w:val="single"/>
        </w:rPr>
      </w:pPr>
    </w:p>
    <w:p w14:paraId="1F81082B" w14:textId="77777777" w:rsidR="00820FDC" w:rsidRPr="00040ABB" w:rsidRDefault="00820FDC" w:rsidP="00040ABB">
      <w:pPr>
        <w:pStyle w:val="4"/>
        <w:snapToGrid w:val="0"/>
        <w:spacing w:afterLines="50" w:after="180"/>
        <w:ind w:firstLineChars="0" w:firstLine="0"/>
        <w:jc w:val="both"/>
        <w:rPr>
          <w:i/>
          <w:iCs/>
          <w:szCs w:val="20"/>
          <w:u w:val="single"/>
        </w:rPr>
      </w:pPr>
      <w:r w:rsidRPr="00040ABB">
        <w:rPr>
          <w:rFonts w:hint="eastAsia"/>
          <w:i/>
          <w:iCs/>
          <w:szCs w:val="20"/>
          <w:u w:val="single"/>
        </w:rPr>
        <w:t>Power sharing</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820FDC" w14:paraId="52369E40" w14:textId="77777777" w:rsidTr="00662C4E">
        <w:tc>
          <w:tcPr>
            <w:tcW w:w="9576" w:type="dxa"/>
          </w:tcPr>
          <w:p w14:paraId="4201CF80" w14:textId="77777777" w:rsidR="00820FDC" w:rsidRDefault="00820FDC" w:rsidP="00C83BFC">
            <w:pPr>
              <w:pStyle w:val="4"/>
              <w:snapToGrid w:val="0"/>
              <w:spacing w:beforeLines="50" w:before="180" w:afterLines="50" w:after="180"/>
              <w:ind w:firstLineChars="0" w:firstLine="0"/>
              <w:jc w:val="both"/>
              <w:rPr>
                <w:szCs w:val="20"/>
              </w:rPr>
            </w:pPr>
            <w:r>
              <w:rPr>
                <w:rFonts w:hint="eastAsia"/>
                <w:b/>
                <w:szCs w:val="20"/>
              </w:rPr>
              <w:t>Huawei</w:t>
            </w:r>
            <w:r>
              <w:rPr>
                <w:rFonts w:hint="eastAsia"/>
                <w:bCs/>
                <w:szCs w:val="20"/>
              </w:rPr>
              <w:t xml:space="preserve">: </w:t>
            </w:r>
            <w:r>
              <w:rPr>
                <w:szCs w:val="20"/>
              </w:rPr>
              <w:t>Capture the agreed configurability between SUO and dual Tx mode, and the agreed dropping behavior for UE with DPS in dual mode.</w:t>
            </w:r>
          </w:p>
          <w:p w14:paraId="5A82424E" w14:textId="77777777" w:rsidR="00820FDC" w:rsidRDefault="00820FDC" w:rsidP="00C05EFE">
            <w:pPr>
              <w:spacing w:afterLines="50" w:after="180"/>
              <w:rPr>
                <w:szCs w:val="20"/>
              </w:rPr>
            </w:pPr>
            <w:r>
              <w:rPr>
                <w:rFonts w:hint="eastAsia"/>
                <w:b/>
                <w:bCs/>
                <w:szCs w:val="20"/>
              </w:rPr>
              <w:t>CATT</w:t>
            </w:r>
            <w:r>
              <w:rPr>
                <w:rFonts w:hint="eastAsia"/>
                <w:szCs w:val="20"/>
              </w:rPr>
              <w:t xml:space="preserve">: </w:t>
            </w:r>
            <w:r>
              <w:rPr>
                <w:szCs w:val="20"/>
                <w:lang w:eastAsia="ko-KR"/>
              </w:rPr>
              <w:t>If single link operation is configured for the UE, it applies to both UEs not supporting and supporting dynamic power sharing.  The condition “If the UE does not indicate a capability for dynamic power sharing between EUTRA and NR” should be removed.</w:t>
            </w:r>
          </w:p>
        </w:tc>
      </w:tr>
    </w:tbl>
    <w:p w14:paraId="001C72AA" w14:textId="77777777" w:rsidR="00DB2F03" w:rsidRDefault="00DB2F03">
      <w:pPr>
        <w:pStyle w:val="4"/>
        <w:snapToGrid w:val="0"/>
        <w:spacing w:afterLines="50" w:after="180"/>
        <w:ind w:firstLineChars="0" w:firstLine="0"/>
        <w:jc w:val="both"/>
        <w:rPr>
          <w:bCs/>
          <w:i/>
          <w:iCs/>
          <w:szCs w:val="20"/>
          <w:u w:val="single"/>
        </w:rPr>
      </w:pPr>
    </w:p>
    <w:p w14:paraId="714C6BB1" w14:textId="77777777" w:rsidR="00C05EFE" w:rsidRDefault="00C05EFE" w:rsidP="00C05EFE">
      <w:pPr>
        <w:pStyle w:val="a"/>
        <w:ind w:firstLine="0"/>
        <w:rPr>
          <w:rFonts w:cs="Times New Roman"/>
          <w:i/>
          <w:sz w:val="20"/>
          <w:u w:val="single"/>
        </w:rPr>
      </w:pPr>
      <w:r>
        <w:rPr>
          <w:rFonts w:cs="Times New Roman"/>
          <w:i/>
          <w:sz w:val="20"/>
          <w:u w:val="single"/>
        </w:rPr>
        <w:t xml:space="preserve">PHR triggering condition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C05EFE" w14:paraId="075F85A7" w14:textId="77777777" w:rsidTr="00662C4E">
        <w:tc>
          <w:tcPr>
            <w:tcW w:w="9576" w:type="dxa"/>
          </w:tcPr>
          <w:p w14:paraId="1BCC4AD5" w14:textId="77777777" w:rsidR="00C05EFE" w:rsidRDefault="00C05EFE" w:rsidP="00662C4E">
            <w:pPr>
              <w:pStyle w:val="a"/>
              <w:ind w:firstLine="0"/>
              <w:rPr>
                <w:rFonts w:cs="Times New Roman"/>
                <w:bCs/>
                <w:iCs/>
                <w:color w:val="FF0000"/>
                <w:sz w:val="20"/>
              </w:rPr>
            </w:pPr>
            <w:r>
              <w:rPr>
                <w:rFonts w:cs="Times New Roman"/>
                <w:b/>
                <w:iCs/>
                <w:sz w:val="20"/>
              </w:rPr>
              <w:t>Motorola</w:t>
            </w:r>
            <w:r>
              <w:rPr>
                <w:rFonts w:cs="Times New Roman"/>
                <w:bCs/>
                <w:iCs/>
                <w:sz w:val="20"/>
              </w:rPr>
              <w:t xml:space="preserve">: </w:t>
            </w:r>
            <w:r>
              <w:rPr>
                <w:rFonts w:cs="Times New Roman"/>
                <w:iCs/>
                <w:sz w:val="20"/>
              </w:rPr>
              <w:t>Support a new PHR triggering condition upon a successful beam failure recovery (a.k.a., link reconfiguration procedure).</w:t>
            </w:r>
          </w:p>
        </w:tc>
      </w:tr>
    </w:tbl>
    <w:p w14:paraId="30C42F04" w14:textId="77777777" w:rsidR="00C05EFE" w:rsidRDefault="00C05EFE">
      <w:pPr>
        <w:pStyle w:val="4"/>
        <w:snapToGrid w:val="0"/>
        <w:spacing w:afterLines="50" w:after="180"/>
        <w:ind w:firstLineChars="0" w:firstLine="0"/>
        <w:jc w:val="both"/>
        <w:rPr>
          <w:bCs/>
          <w:i/>
          <w:iCs/>
          <w:szCs w:val="20"/>
          <w:u w:val="single"/>
        </w:rPr>
      </w:pPr>
    </w:p>
    <w:p w14:paraId="5671D577" w14:textId="77777777" w:rsidR="0001222E" w:rsidRPr="00906DB1" w:rsidRDefault="0001222E" w:rsidP="0001222E">
      <w:pPr>
        <w:pStyle w:val="4"/>
        <w:snapToGrid w:val="0"/>
        <w:spacing w:afterLines="50" w:after="180"/>
        <w:ind w:firstLineChars="0" w:firstLine="0"/>
        <w:jc w:val="both"/>
        <w:rPr>
          <w:bCs/>
          <w:i/>
          <w:iCs/>
          <w:szCs w:val="20"/>
          <w:u w:val="single"/>
        </w:rPr>
      </w:pPr>
      <w:r>
        <w:rPr>
          <w:rFonts w:hint="eastAsia"/>
          <w:bCs/>
          <w:i/>
          <w:iCs/>
          <w:szCs w:val="20"/>
          <w:u w:val="single"/>
        </w:rPr>
        <w:t>On BWP</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01222E" w14:paraId="5E3671D9" w14:textId="77777777" w:rsidTr="00910FA0">
        <w:tc>
          <w:tcPr>
            <w:tcW w:w="9576" w:type="dxa"/>
          </w:tcPr>
          <w:p w14:paraId="68171829" w14:textId="77777777" w:rsidR="0001222E" w:rsidRDefault="0001222E" w:rsidP="00910FA0">
            <w:pPr>
              <w:pStyle w:val="a"/>
              <w:ind w:firstLine="0"/>
              <w:rPr>
                <w:rFonts w:cs="Times New Roman"/>
                <w:bCs/>
                <w:iCs/>
                <w:sz w:val="20"/>
              </w:rPr>
            </w:pPr>
            <w:r>
              <w:rPr>
                <w:rFonts w:cs="Times New Roman" w:hint="eastAsia"/>
                <w:b/>
                <w:iCs/>
                <w:sz w:val="20"/>
              </w:rPr>
              <w:t>vivo</w:t>
            </w:r>
            <w:r>
              <w:rPr>
                <w:rFonts w:cs="Times New Roman"/>
                <w:bCs/>
                <w:iCs/>
                <w:sz w:val="20"/>
              </w:rPr>
              <w:t xml:space="preserve">: </w:t>
            </w:r>
          </w:p>
          <w:p w14:paraId="5906C63E" w14:textId="77777777" w:rsidR="0001222E" w:rsidRPr="004F11B9" w:rsidRDefault="0001222E" w:rsidP="00910FA0">
            <w:pPr>
              <w:pStyle w:val="a"/>
              <w:ind w:firstLine="0"/>
              <w:rPr>
                <w:sz w:val="20"/>
              </w:rPr>
            </w:pPr>
            <w:r w:rsidRPr="004F11B9">
              <w:rPr>
                <w:rFonts w:hint="eastAsia"/>
                <w:sz w:val="20"/>
              </w:rPr>
              <w:t xml:space="preserve">When a PUSCH switches to transmit on one BWP to another BWP, open loop PC parameters and pathloss reference signal(s) should be reconfigured, close loop PC </w:t>
            </w:r>
            <w:r w:rsidRPr="004F11B9">
              <w:rPr>
                <w:sz w:val="20"/>
              </w:rPr>
              <w:t>process (</w:t>
            </w:r>
            <w:r w:rsidRPr="004F11B9">
              <w:rPr>
                <w:rFonts w:hint="eastAsia"/>
                <w:sz w:val="20"/>
              </w:rPr>
              <w:t>es) should be reset</w:t>
            </w:r>
            <w:r w:rsidRPr="004F11B9">
              <w:rPr>
                <w:sz w:val="20"/>
              </w:rPr>
              <w:t>.</w:t>
            </w:r>
          </w:p>
          <w:p w14:paraId="73F02132" w14:textId="77777777" w:rsidR="0001222E" w:rsidRDefault="0001222E" w:rsidP="00910FA0">
            <w:pPr>
              <w:pStyle w:val="a"/>
              <w:ind w:firstLine="0"/>
              <w:rPr>
                <w:rFonts w:cs="Times New Roman"/>
                <w:bCs/>
                <w:iCs/>
                <w:color w:val="FF0000"/>
                <w:sz w:val="20"/>
              </w:rPr>
            </w:pPr>
            <w:r w:rsidRPr="004F11B9">
              <w:rPr>
                <w:rFonts w:hint="eastAsia"/>
                <w:sz w:val="20"/>
              </w:rPr>
              <w:t>For single CC case, virtual PHR for inactive BWP is supported.</w:t>
            </w:r>
          </w:p>
        </w:tc>
      </w:tr>
    </w:tbl>
    <w:p w14:paraId="5B0B2AB2" w14:textId="77777777" w:rsidR="0001222E" w:rsidRPr="00C05EFE" w:rsidRDefault="0001222E">
      <w:pPr>
        <w:pStyle w:val="4"/>
        <w:snapToGrid w:val="0"/>
        <w:spacing w:afterLines="50" w:after="180"/>
        <w:ind w:firstLineChars="0" w:firstLine="0"/>
        <w:jc w:val="both"/>
        <w:rPr>
          <w:bCs/>
          <w:i/>
          <w:iCs/>
          <w:szCs w:val="20"/>
          <w:u w:val="single"/>
        </w:rPr>
      </w:pPr>
    </w:p>
    <w:p w14:paraId="64A38B15" w14:textId="77777777" w:rsidR="00212B4E" w:rsidRDefault="008C77C1">
      <w:pPr>
        <w:pStyle w:val="Heading1"/>
        <w:keepNext/>
        <w:tabs>
          <w:tab w:val="left" w:pos="3686"/>
          <w:tab w:val="left" w:pos="4536"/>
        </w:tabs>
        <w:autoSpaceDE/>
        <w:autoSpaceDN/>
        <w:spacing w:before="0" w:beforeAutospacing="0" w:after="0" w:afterAutospacing="0"/>
        <w:textAlignment w:val="baseline"/>
        <w:rPr>
          <w:rFonts w:eastAsia="Arial Unicode MS"/>
          <w:sz w:val="28"/>
          <w:szCs w:val="28"/>
        </w:rPr>
      </w:pPr>
      <w:r>
        <w:rPr>
          <w:rFonts w:eastAsia="Arial Unicode MS"/>
          <w:sz w:val="28"/>
          <w:szCs w:val="28"/>
        </w:rPr>
        <w:t>Conclusion</w:t>
      </w:r>
    </w:p>
    <w:p w14:paraId="711BA068" w14:textId="77777777" w:rsidR="00212B4E" w:rsidRDefault="008C77C1">
      <w:pPr>
        <w:spacing w:afterLines="50" w:after="180"/>
        <w:jc w:val="both"/>
      </w:pPr>
      <w:r>
        <w:rPr>
          <w:rFonts w:hint="eastAsia"/>
        </w:rPr>
        <w:t xml:space="preserve">Based on the summary of both </w:t>
      </w:r>
      <w:r>
        <w:t xml:space="preserve">remaining </w:t>
      </w:r>
      <w:r>
        <w:rPr>
          <w:rFonts w:hint="eastAsia"/>
        </w:rPr>
        <w:t>issues</w:t>
      </w:r>
      <w:r>
        <w:t xml:space="preserve"> </w:t>
      </w:r>
      <w:r>
        <w:rPr>
          <w:rFonts w:hint="eastAsia"/>
        </w:rPr>
        <w:t>and main views from companies</w:t>
      </w:r>
      <w:r>
        <w:t>’</w:t>
      </w:r>
      <w:r>
        <w:rPr>
          <w:rFonts w:hint="eastAsia"/>
        </w:rPr>
        <w:t xml:space="preserve"> contributions [7]-[27] for UL power control in non-CA aspects, the following proposals can be considered.</w:t>
      </w:r>
    </w:p>
    <w:p w14:paraId="4BE5B8AE" w14:textId="77777777" w:rsidR="00212B4E" w:rsidRDefault="008C77C1">
      <w:pPr>
        <w:pStyle w:val="Heading1"/>
        <w:keepNext/>
        <w:tabs>
          <w:tab w:val="left" w:pos="3686"/>
          <w:tab w:val="left" w:pos="4536"/>
        </w:tabs>
        <w:autoSpaceDE/>
        <w:autoSpaceDN/>
        <w:spacing w:before="0" w:beforeAutospacing="0" w:after="0" w:afterAutospacing="0"/>
        <w:textAlignment w:val="baseline"/>
        <w:rPr>
          <w:rFonts w:eastAsia="Arial Unicode MS"/>
          <w:sz w:val="28"/>
          <w:szCs w:val="28"/>
        </w:rPr>
      </w:pPr>
      <w:r>
        <w:rPr>
          <w:rFonts w:eastAsia="Arial Unicode MS" w:hint="eastAsia"/>
          <w:sz w:val="28"/>
          <w:szCs w:val="28"/>
          <w:lang w:eastAsia="ja-JP"/>
        </w:rPr>
        <w:t>WFs</w:t>
      </w:r>
    </w:p>
    <w:p w14:paraId="46EAD1A3" w14:textId="77777777" w:rsidR="00212B4E" w:rsidRDefault="008C77C1">
      <w:pPr>
        <w:rPr>
          <w:rFonts w:cs="Batang"/>
        </w:rPr>
      </w:pPr>
      <w:r>
        <w:rPr>
          <w:rFonts w:cs="Batang" w:hint="eastAsia"/>
        </w:rPr>
        <w:t>T</w:t>
      </w:r>
      <w:r>
        <w:rPr>
          <w:rFonts w:cs="Batang"/>
          <w:lang w:eastAsia="ko-KR"/>
        </w:rPr>
        <w:t>he following WFs are identified for this topic to the best of our knowledge:</w:t>
      </w:r>
    </w:p>
    <w:p w14:paraId="39793FAB" w14:textId="77777777" w:rsidR="00212B4E" w:rsidRDefault="00212B4E">
      <w:pPr>
        <w:rPr>
          <w:rFonts w:cs="Batang"/>
        </w:rPr>
      </w:pPr>
    </w:p>
    <w:p w14:paraId="7B8C5AB5" w14:textId="77777777" w:rsidR="00212B4E" w:rsidRDefault="008C77C1">
      <w:pPr>
        <w:pStyle w:val="Heading1"/>
        <w:keepNext/>
        <w:tabs>
          <w:tab w:val="left" w:pos="3686"/>
          <w:tab w:val="left" w:pos="4536"/>
        </w:tabs>
        <w:autoSpaceDE/>
        <w:autoSpaceDN/>
        <w:spacing w:before="0" w:beforeAutospacing="0" w:after="0" w:afterAutospacing="0"/>
        <w:textAlignment w:val="baseline"/>
        <w:rPr>
          <w:rFonts w:eastAsia="Arial Unicode MS"/>
          <w:sz w:val="28"/>
          <w:szCs w:val="28"/>
          <w:lang w:val="en-US"/>
        </w:rPr>
      </w:pPr>
      <w:r>
        <w:rPr>
          <w:rFonts w:eastAsia="Arial Unicode MS"/>
          <w:sz w:val="28"/>
          <w:szCs w:val="28"/>
          <w:lang w:val="en-US"/>
        </w:rPr>
        <w:lastRenderedPageBreak/>
        <w:t>References</w:t>
      </w:r>
    </w:p>
    <w:p w14:paraId="5280DEEB"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s note, 3GPP RAN1 AH1801</w:t>
      </w:r>
    </w:p>
    <w:p w14:paraId="34F4BF4E"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R1-1801291  Draft CR to TS 38.211 after RAN1 AH1801</w:t>
      </w:r>
    </w:p>
    <w:p w14:paraId="2C5BD653"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R1-1801292  Draft CR to TS 38.212 after RAN1 AH1801</w:t>
      </w:r>
    </w:p>
    <w:p w14:paraId="5A39F076"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R1-1801293  Draft CR to TS 38.213 after RAN1 AH1801</w:t>
      </w:r>
    </w:p>
    <w:p w14:paraId="7BCAD58D"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R1-1801294  Draft CR to TS 38.214 after RAN1 AH1801</w:t>
      </w:r>
    </w:p>
    <w:p w14:paraId="2F6F77A3" w14:textId="77777777" w:rsidR="00212B4E" w:rsidRDefault="008C77C1">
      <w:pPr>
        <w:pStyle w:val="1"/>
        <w:numPr>
          <w:ilvl w:val="0"/>
          <w:numId w:val="9"/>
        </w:numPr>
        <w:ind w:firstLineChars="0"/>
        <w:rPr>
          <w:rFonts w:eastAsia="宋体"/>
          <w:sz w:val="20"/>
          <w:szCs w:val="20"/>
          <w:lang w:val="en-GB"/>
        </w:rPr>
      </w:pPr>
      <w:r>
        <w:rPr>
          <w:rFonts w:hint="eastAsia"/>
          <w:szCs w:val="20"/>
        </w:rPr>
        <w:t>R1-1721581</w:t>
      </w:r>
    </w:p>
    <w:p w14:paraId="624D73F7"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R1-1801462</w:t>
      </w:r>
      <w:r>
        <w:rPr>
          <w:rFonts w:eastAsia="宋体" w:hint="eastAsia"/>
          <w:sz w:val="20"/>
          <w:szCs w:val="20"/>
          <w:lang w:val="en-GB"/>
        </w:rPr>
        <w:tab/>
        <w:t>Remaining details of UL power control design</w:t>
      </w:r>
      <w:r>
        <w:rPr>
          <w:rFonts w:eastAsia="宋体" w:hint="eastAsia"/>
          <w:sz w:val="20"/>
          <w:szCs w:val="20"/>
          <w:lang w:val="en-GB"/>
        </w:rPr>
        <w:tab/>
        <w:t>Huawei, HiSilicon</w:t>
      </w:r>
    </w:p>
    <w:p w14:paraId="5066BD12"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R1-1801546</w:t>
      </w:r>
      <w:r>
        <w:rPr>
          <w:rFonts w:eastAsia="宋体" w:hint="eastAsia"/>
          <w:sz w:val="20"/>
          <w:szCs w:val="20"/>
          <w:lang w:val="en-GB"/>
        </w:rPr>
        <w:tab/>
        <w:t>Remaining issues on UL power control</w:t>
      </w:r>
      <w:r>
        <w:rPr>
          <w:rFonts w:eastAsia="宋体" w:hint="eastAsia"/>
          <w:sz w:val="20"/>
          <w:szCs w:val="20"/>
          <w:lang w:val="en-GB"/>
        </w:rPr>
        <w:tab/>
        <w:t>vivo</w:t>
      </w:r>
    </w:p>
    <w:p w14:paraId="10703C6D"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R1-1801591</w:t>
      </w:r>
      <w:r>
        <w:rPr>
          <w:rFonts w:eastAsia="宋体" w:hint="eastAsia"/>
          <w:sz w:val="20"/>
          <w:szCs w:val="20"/>
          <w:lang w:val="en-GB"/>
        </w:rPr>
        <w:tab/>
        <w:t>Remaining details on  NR power control in non-CA aspects</w:t>
      </w:r>
      <w:r>
        <w:rPr>
          <w:rFonts w:eastAsia="宋体" w:hint="eastAsia"/>
          <w:sz w:val="20"/>
          <w:szCs w:val="20"/>
          <w:lang w:val="en-GB"/>
        </w:rPr>
        <w:tab/>
        <w:t>ZTE, Sanechips</w:t>
      </w:r>
    </w:p>
    <w:p w14:paraId="3CCACFC1"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R1-1801664</w:t>
      </w:r>
      <w:r>
        <w:rPr>
          <w:rFonts w:eastAsia="宋体" w:hint="eastAsia"/>
          <w:sz w:val="20"/>
          <w:szCs w:val="20"/>
          <w:lang w:val="en-GB"/>
        </w:rPr>
        <w:tab/>
        <w:t>Remaining issues of UL power control</w:t>
      </w:r>
      <w:r>
        <w:rPr>
          <w:rFonts w:eastAsia="宋体" w:hint="eastAsia"/>
          <w:sz w:val="20"/>
          <w:szCs w:val="20"/>
          <w:lang w:val="en-GB"/>
        </w:rPr>
        <w:tab/>
        <w:t>MediaTek Inc.</w:t>
      </w:r>
    </w:p>
    <w:p w14:paraId="4B90F4C2"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R1-1801743</w:t>
      </w:r>
      <w:r>
        <w:rPr>
          <w:rFonts w:eastAsia="宋体" w:hint="eastAsia"/>
          <w:sz w:val="20"/>
          <w:szCs w:val="20"/>
          <w:lang w:val="en-GB"/>
        </w:rPr>
        <w:tab/>
        <w:t>Linkage of PUSCH power control parameters without Explicit Indication in the DCI</w:t>
      </w:r>
      <w:r>
        <w:rPr>
          <w:rFonts w:eastAsia="宋体" w:hint="eastAsia"/>
          <w:sz w:val="20"/>
          <w:szCs w:val="20"/>
          <w:lang w:val="en-GB"/>
        </w:rPr>
        <w:tab/>
        <w:t>CATT</w:t>
      </w:r>
    </w:p>
    <w:p w14:paraId="130A818F"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R1-1801744</w:t>
      </w:r>
      <w:r>
        <w:rPr>
          <w:rFonts w:eastAsia="宋体" w:hint="eastAsia"/>
          <w:sz w:val="20"/>
          <w:szCs w:val="20"/>
          <w:lang w:val="en-GB"/>
        </w:rPr>
        <w:tab/>
        <w:t>Linkage of PUCCH power control parameters without Explicit Indication</w:t>
      </w:r>
      <w:r>
        <w:rPr>
          <w:rFonts w:eastAsia="宋体" w:hint="eastAsia"/>
          <w:sz w:val="20"/>
          <w:szCs w:val="20"/>
          <w:lang w:val="en-GB"/>
        </w:rPr>
        <w:tab/>
        <w:t>CATT</w:t>
      </w:r>
    </w:p>
    <w:p w14:paraId="1518FE94"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R1-1801745</w:t>
      </w:r>
      <w:r>
        <w:rPr>
          <w:rFonts w:eastAsia="宋体" w:hint="eastAsia"/>
          <w:sz w:val="20"/>
          <w:szCs w:val="20"/>
          <w:lang w:val="en-GB"/>
        </w:rPr>
        <w:tab/>
        <w:t>Power control parameters setting for grant free transmission in multi-beam configuration</w:t>
      </w:r>
      <w:r>
        <w:rPr>
          <w:rFonts w:eastAsia="宋体" w:hint="eastAsia"/>
          <w:sz w:val="20"/>
          <w:szCs w:val="20"/>
          <w:lang w:val="en-GB"/>
        </w:rPr>
        <w:tab/>
        <w:t>CATT</w:t>
      </w:r>
    </w:p>
    <w:p w14:paraId="7AEB2D02"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R1-1801746</w:t>
      </w:r>
      <w:r>
        <w:rPr>
          <w:rFonts w:eastAsia="宋体" w:hint="eastAsia"/>
          <w:sz w:val="20"/>
          <w:szCs w:val="20"/>
          <w:lang w:val="en-GB"/>
        </w:rPr>
        <w:tab/>
        <w:t>Correction on NR PUCCH Power Control Formula</w:t>
      </w:r>
      <w:r>
        <w:rPr>
          <w:rFonts w:eastAsia="宋体" w:hint="eastAsia"/>
          <w:sz w:val="20"/>
          <w:szCs w:val="20"/>
          <w:lang w:val="en-GB"/>
        </w:rPr>
        <w:tab/>
        <w:t>CATT</w:t>
      </w:r>
    </w:p>
    <w:p w14:paraId="2B2A9D3D"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R1-1801747</w:t>
      </w:r>
      <w:r>
        <w:rPr>
          <w:rFonts w:eastAsia="宋体" w:hint="eastAsia"/>
          <w:sz w:val="20"/>
          <w:szCs w:val="20"/>
          <w:lang w:val="en-GB"/>
        </w:rPr>
        <w:tab/>
        <w:t>Correction on NR EN-DC Power Sharing</w:t>
      </w:r>
      <w:r>
        <w:rPr>
          <w:rFonts w:eastAsia="宋体" w:hint="eastAsia"/>
          <w:sz w:val="20"/>
          <w:szCs w:val="20"/>
          <w:lang w:val="en-GB"/>
        </w:rPr>
        <w:tab/>
        <w:t>CATT</w:t>
      </w:r>
    </w:p>
    <w:p w14:paraId="1CDEFC36"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R1-1801994</w:t>
      </w:r>
      <w:r>
        <w:rPr>
          <w:rFonts w:eastAsia="宋体" w:hint="eastAsia"/>
          <w:sz w:val="20"/>
          <w:szCs w:val="20"/>
          <w:lang w:val="en-GB"/>
        </w:rPr>
        <w:tab/>
        <w:t>On Delta_TF for PUCCH Power Control</w:t>
      </w:r>
      <w:r>
        <w:rPr>
          <w:rFonts w:eastAsia="宋体" w:hint="eastAsia"/>
          <w:sz w:val="20"/>
          <w:szCs w:val="20"/>
          <w:lang w:val="en-GB"/>
        </w:rPr>
        <w:tab/>
        <w:t>Samsung</w:t>
      </w:r>
    </w:p>
    <w:p w14:paraId="317E6F4C"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R1-1801995</w:t>
      </w:r>
      <w:r>
        <w:rPr>
          <w:rFonts w:eastAsia="宋体" w:hint="eastAsia"/>
          <w:sz w:val="20"/>
          <w:szCs w:val="20"/>
          <w:lang w:val="en-GB"/>
        </w:rPr>
        <w:tab/>
        <w:t>On TPC Command Timing</w:t>
      </w:r>
      <w:r>
        <w:rPr>
          <w:rFonts w:eastAsia="宋体" w:hint="eastAsia"/>
          <w:sz w:val="20"/>
          <w:szCs w:val="20"/>
          <w:lang w:val="en-GB"/>
        </w:rPr>
        <w:tab/>
        <w:t>Samsung</w:t>
      </w:r>
    </w:p>
    <w:p w14:paraId="5A807B9E"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R1-1802053</w:t>
      </w:r>
      <w:r>
        <w:rPr>
          <w:rFonts w:eastAsia="宋体" w:hint="eastAsia"/>
          <w:sz w:val="20"/>
          <w:szCs w:val="20"/>
          <w:lang w:val="en-GB"/>
        </w:rPr>
        <w:tab/>
        <w:t>Incorrect path loss calculation in TS 38.213</w:t>
      </w:r>
      <w:r>
        <w:rPr>
          <w:rFonts w:eastAsia="宋体" w:hint="eastAsia"/>
          <w:sz w:val="20"/>
          <w:szCs w:val="20"/>
          <w:lang w:val="en-GB"/>
        </w:rPr>
        <w:tab/>
        <w:t>IAESI</w:t>
      </w:r>
    </w:p>
    <w:p w14:paraId="0E134168"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R1-1802101</w:t>
      </w:r>
      <w:r>
        <w:rPr>
          <w:rFonts w:eastAsia="宋体" w:hint="eastAsia"/>
          <w:sz w:val="20"/>
          <w:szCs w:val="20"/>
          <w:lang w:val="en-GB"/>
        </w:rPr>
        <w:tab/>
        <w:t>Remaining issues on uplink power control</w:t>
      </w:r>
      <w:r>
        <w:rPr>
          <w:rFonts w:eastAsia="宋体" w:hint="eastAsia"/>
          <w:sz w:val="20"/>
          <w:szCs w:val="20"/>
          <w:lang w:val="en-GB"/>
        </w:rPr>
        <w:tab/>
        <w:t>Guangdong OPPO Mobile Telecom</w:t>
      </w:r>
    </w:p>
    <w:p w14:paraId="13C0E091"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R1-1802222</w:t>
      </w:r>
      <w:r>
        <w:rPr>
          <w:rFonts w:eastAsia="宋体" w:hint="eastAsia"/>
          <w:sz w:val="20"/>
          <w:szCs w:val="20"/>
          <w:lang w:val="en-GB"/>
        </w:rPr>
        <w:tab/>
        <w:t>Remaining issues on non-CA aspect of UL power control</w:t>
      </w:r>
      <w:r>
        <w:rPr>
          <w:rFonts w:eastAsia="宋体" w:hint="eastAsia"/>
          <w:sz w:val="20"/>
          <w:szCs w:val="20"/>
          <w:lang w:val="en-GB"/>
        </w:rPr>
        <w:tab/>
        <w:t>LG Electronics</w:t>
      </w:r>
    </w:p>
    <w:p w14:paraId="6973CD7A"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R1-1802420</w:t>
      </w:r>
      <w:r>
        <w:rPr>
          <w:rFonts w:eastAsia="宋体" w:hint="eastAsia"/>
          <w:sz w:val="20"/>
          <w:szCs w:val="20"/>
          <w:lang w:val="en-GB"/>
        </w:rPr>
        <w:tab/>
        <w:t>On Power Contol framework</w:t>
      </w:r>
      <w:r>
        <w:rPr>
          <w:rFonts w:eastAsia="宋体" w:hint="eastAsia"/>
          <w:sz w:val="20"/>
          <w:szCs w:val="20"/>
          <w:lang w:val="en-GB"/>
        </w:rPr>
        <w:tab/>
        <w:t>Intel Corporation</w:t>
      </w:r>
    </w:p>
    <w:p w14:paraId="1A9EA102"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R1-1802492</w:t>
      </w:r>
      <w:r>
        <w:rPr>
          <w:rFonts w:eastAsia="宋体" w:hint="eastAsia"/>
          <w:sz w:val="20"/>
          <w:szCs w:val="20"/>
          <w:lang w:val="en-GB"/>
        </w:rPr>
        <w:tab/>
        <w:t>Remaining issue on PHR</w:t>
      </w:r>
      <w:r>
        <w:rPr>
          <w:rFonts w:eastAsia="宋体" w:hint="eastAsia"/>
          <w:sz w:val="20"/>
          <w:szCs w:val="20"/>
          <w:lang w:val="en-GB"/>
        </w:rPr>
        <w:tab/>
        <w:t>NTT DOCOMO, INC.</w:t>
      </w:r>
    </w:p>
    <w:p w14:paraId="52937B7A"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R1-1802678</w:t>
      </w:r>
      <w:r>
        <w:rPr>
          <w:rFonts w:eastAsia="宋体" w:hint="eastAsia"/>
          <w:sz w:val="20"/>
          <w:szCs w:val="20"/>
          <w:lang w:val="en-GB"/>
        </w:rPr>
        <w:tab/>
        <w:t>On non-CA NR UL power control</w:t>
      </w:r>
      <w:r>
        <w:rPr>
          <w:rFonts w:eastAsia="宋体" w:hint="eastAsia"/>
          <w:sz w:val="20"/>
          <w:szCs w:val="20"/>
          <w:lang w:val="en-GB"/>
        </w:rPr>
        <w:tab/>
        <w:t>Motorola Mobility, Lenovo</w:t>
      </w:r>
    </w:p>
    <w:p w14:paraId="7EF4E889"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R1-1802808</w:t>
      </w:r>
      <w:r>
        <w:rPr>
          <w:rFonts w:eastAsia="宋体" w:hint="eastAsia"/>
          <w:sz w:val="20"/>
          <w:szCs w:val="20"/>
          <w:lang w:val="en-GB"/>
        </w:rPr>
        <w:tab/>
        <w:t>Further clarification for the uplink power control</w:t>
      </w:r>
      <w:r>
        <w:rPr>
          <w:rFonts w:eastAsia="宋体" w:hint="eastAsia"/>
          <w:sz w:val="20"/>
          <w:szCs w:val="20"/>
          <w:lang w:val="en-GB"/>
        </w:rPr>
        <w:tab/>
        <w:t>Nokia, Nokia Shanghai Bell</w:t>
      </w:r>
    </w:p>
    <w:p w14:paraId="1489BB38"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R1-1802847</w:t>
      </w:r>
      <w:r>
        <w:rPr>
          <w:rFonts w:eastAsia="宋体" w:hint="eastAsia"/>
          <w:sz w:val="20"/>
          <w:szCs w:val="20"/>
          <w:lang w:val="en-GB"/>
        </w:rPr>
        <w:tab/>
        <w:t>Remaining issues on power control for NR</w:t>
      </w:r>
      <w:r>
        <w:rPr>
          <w:rFonts w:eastAsia="宋体" w:hint="eastAsia"/>
          <w:sz w:val="20"/>
          <w:szCs w:val="20"/>
          <w:lang w:val="en-GB"/>
        </w:rPr>
        <w:tab/>
        <w:t>Qualcomm Incorporated</w:t>
      </w:r>
    </w:p>
    <w:p w14:paraId="02E0191B"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R1-1802920</w:t>
      </w:r>
      <w:r>
        <w:rPr>
          <w:rFonts w:eastAsia="宋体" w:hint="eastAsia"/>
          <w:sz w:val="20"/>
          <w:szCs w:val="20"/>
          <w:lang w:val="en-GB"/>
        </w:rPr>
        <w:tab/>
        <w:t>Remaining issues for UL power control</w:t>
      </w:r>
      <w:r>
        <w:rPr>
          <w:rFonts w:eastAsia="宋体" w:hint="eastAsia"/>
          <w:sz w:val="20"/>
          <w:szCs w:val="20"/>
          <w:lang w:val="en-GB"/>
        </w:rPr>
        <w:tab/>
        <w:t>Ericsson</w:t>
      </w:r>
    </w:p>
    <w:p w14:paraId="6A2FD867"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R1-1802921</w:t>
      </w:r>
      <w:r>
        <w:rPr>
          <w:rFonts w:eastAsia="宋体" w:hint="eastAsia"/>
          <w:sz w:val="20"/>
          <w:szCs w:val="20"/>
          <w:lang w:val="en-GB"/>
        </w:rPr>
        <w:tab/>
        <w:t>Remaining issues for LTE-NR power sharing</w:t>
      </w:r>
      <w:r>
        <w:rPr>
          <w:rFonts w:eastAsia="宋体" w:hint="eastAsia"/>
          <w:sz w:val="20"/>
          <w:szCs w:val="20"/>
          <w:lang w:val="en-GB"/>
        </w:rPr>
        <w:tab/>
        <w:t>Ericsson</w:t>
      </w:r>
    </w:p>
    <w:sectPr w:rsidR="00212B4E">
      <w:type w:val="continuous"/>
      <w:pgSz w:w="12240" w:h="15840"/>
      <w:pgMar w:top="1440" w:right="1440" w:bottom="1440" w:left="1440" w:header="720" w:footer="720" w:gutter="0"/>
      <w:cols w:space="720"/>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27EAEA" w16cid:durableId="1E3F19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234E0" w14:textId="77777777" w:rsidR="00797FD4" w:rsidRDefault="00797FD4" w:rsidP="00D65682">
      <w:r>
        <w:separator/>
      </w:r>
    </w:p>
  </w:endnote>
  <w:endnote w:type="continuationSeparator" w:id="0">
    <w:p w14:paraId="166F70CF" w14:textId="77777777" w:rsidR="00797FD4" w:rsidRDefault="00797FD4" w:rsidP="00D65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等线">
    <w:altName w:val="宋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0C869" w14:textId="77777777" w:rsidR="00797FD4" w:rsidRDefault="00797FD4" w:rsidP="00D65682">
      <w:r>
        <w:separator/>
      </w:r>
    </w:p>
  </w:footnote>
  <w:footnote w:type="continuationSeparator" w:id="0">
    <w:p w14:paraId="35555053" w14:textId="77777777" w:rsidR="00797FD4" w:rsidRDefault="00797FD4" w:rsidP="00D656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F45305"/>
    <w:multiLevelType w:val="multilevel"/>
    <w:tmpl w:val="12F45305"/>
    <w:lvl w:ilvl="0">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990"/>
        </w:tabs>
        <w:ind w:left="990" w:hanging="360"/>
      </w:pPr>
      <w:rPr>
        <w:rFonts w:ascii="Courier New" w:hAnsi="Courier New" w:cs="Courier New" w:hint="default"/>
      </w:rPr>
    </w:lvl>
    <w:lvl w:ilvl="2">
      <w:start w:val="1"/>
      <w:numFmt w:val="bullet"/>
      <w:lvlText w:val=""/>
      <w:lvlJc w:val="left"/>
      <w:pPr>
        <w:tabs>
          <w:tab w:val="left" w:pos="1350"/>
        </w:tabs>
        <w:ind w:left="1350" w:hanging="360"/>
      </w:pPr>
      <w:rPr>
        <w:rFonts w:ascii="Wingdings" w:hAnsi="Wingdings" w:hint="default"/>
        <w:lang w:val="en-US"/>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58118B6"/>
    <w:multiLevelType w:val="multilevel"/>
    <w:tmpl w:val="158118B6"/>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Malgun Gothic" w:eastAsia="Malgun Gothic" w:hAnsi="Malgun Gothic" w:hint="eastAsia"/>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19866EBF"/>
    <w:multiLevelType w:val="hybridMultilevel"/>
    <w:tmpl w:val="BC129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1C5E75"/>
    <w:multiLevelType w:val="multilevel"/>
    <w:tmpl w:val="1A1C5E75"/>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22D62C8"/>
    <w:multiLevelType w:val="hybridMultilevel"/>
    <w:tmpl w:val="A564669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5">
    <w:nsid w:val="2280500E"/>
    <w:multiLevelType w:val="multilevel"/>
    <w:tmpl w:val="2280500E"/>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6247175"/>
    <w:multiLevelType w:val="hybridMultilevel"/>
    <w:tmpl w:val="F97E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E65C68"/>
    <w:multiLevelType w:val="hybridMultilevel"/>
    <w:tmpl w:val="759AF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0455F0"/>
    <w:multiLevelType w:val="hybridMultilevel"/>
    <w:tmpl w:val="5C046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10">
    <w:nsid w:val="5A8E68EC"/>
    <w:multiLevelType w:val="singleLevel"/>
    <w:tmpl w:val="5A8E68EC"/>
    <w:lvl w:ilvl="0">
      <w:start w:val="1"/>
      <w:numFmt w:val="bullet"/>
      <w:lvlText w:val=""/>
      <w:lvlJc w:val="left"/>
      <w:pPr>
        <w:ind w:left="420" w:hanging="420"/>
      </w:pPr>
      <w:rPr>
        <w:rFonts w:ascii="Wingdings" w:hAnsi="Wingdings" w:hint="default"/>
        <w:sz w:val="10"/>
      </w:rPr>
    </w:lvl>
  </w:abstractNum>
  <w:abstractNum w:abstractNumId="1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756"/>
        </w:tabs>
        <w:ind w:left="756" w:hanging="576"/>
      </w:pPr>
      <w:rPr>
        <w:rFonts w:hint="eastAsia"/>
        <w:b/>
        <w:i w:val="0"/>
        <w:sz w:val="24"/>
      </w:rPr>
    </w:lvl>
    <w:lvl w:ilvl="2">
      <w:start w:val="1"/>
      <w:numFmt w:val="decimal"/>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3">
    <w:nsid w:val="64DE6545"/>
    <w:multiLevelType w:val="multilevel"/>
    <w:tmpl w:val="64DE6545"/>
    <w:lvl w:ilvl="0">
      <w:start w:val="1"/>
      <w:numFmt w:val="bullet"/>
      <w:lvlText w:val="o"/>
      <w:lvlJc w:val="left"/>
      <w:pPr>
        <w:tabs>
          <w:tab w:val="left" w:pos="2056"/>
        </w:tabs>
        <w:ind w:left="2056" w:hanging="360"/>
      </w:pPr>
      <w:rPr>
        <w:rFonts w:ascii="Courier New" w:hAnsi="Courier New" w:cs="Courier New" w:hint="default"/>
      </w:rPr>
    </w:lvl>
    <w:lvl w:ilvl="1">
      <w:start w:val="1"/>
      <w:numFmt w:val="bullet"/>
      <w:lvlText w:val="o"/>
      <w:lvlJc w:val="left"/>
      <w:pPr>
        <w:ind w:left="2506" w:hanging="360"/>
      </w:pPr>
      <w:rPr>
        <w:rFonts w:ascii="Courier New" w:hAnsi="Courier New" w:cs="Courier New" w:hint="default"/>
      </w:rPr>
    </w:lvl>
    <w:lvl w:ilvl="2">
      <w:start w:val="1"/>
      <w:numFmt w:val="bullet"/>
      <w:lvlText w:val=""/>
      <w:lvlJc w:val="left"/>
      <w:pPr>
        <w:ind w:left="3226" w:hanging="360"/>
      </w:pPr>
      <w:rPr>
        <w:rFonts w:ascii="Wingdings" w:hAnsi="Wingdings" w:hint="default"/>
      </w:rPr>
    </w:lvl>
    <w:lvl w:ilvl="3">
      <w:start w:val="1"/>
      <w:numFmt w:val="bullet"/>
      <w:lvlText w:val=""/>
      <w:lvlJc w:val="left"/>
      <w:pPr>
        <w:ind w:left="3946" w:hanging="360"/>
      </w:pPr>
      <w:rPr>
        <w:rFonts w:ascii="Symbol" w:hAnsi="Symbol" w:hint="default"/>
      </w:rPr>
    </w:lvl>
    <w:lvl w:ilvl="4">
      <w:start w:val="1"/>
      <w:numFmt w:val="bullet"/>
      <w:lvlText w:val="o"/>
      <w:lvlJc w:val="left"/>
      <w:pPr>
        <w:ind w:left="4666" w:hanging="360"/>
      </w:pPr>
      <w:rPr>
        <w:rFonts w:ascii="Courier New" w:hAnsi="Courier New" w:cs="Courier New" w:hint="default"/>
      </w:rPr>
    </w:lvl>
    <w:lvl w:ilvl="5">
      <w:start w:val="1"/>
      <w:numFmt w:val="bullet"/>
      <w:lvlText w:val=""/>
      <w:lvlJc w:val="left"/>
      <w:pPr>
        <w:ind w:left="5386" w:hanging="360"/>
      </w:pPr>
      <w:rPr>
        <w:rFonts w:ascii="Wingdings" w:hAnsi="Wingdings" w:hint="default"/>
      </w:rPr>
    </w:lvl>
    <w:lvl w:ilvl="6">
      <w:start w:val="1"/>
      <w:numFmt w:val="bullet"/>
      <w:lvlText w:val=""/>
      <w:lvlJc w:val="left"/>
      <w:pPr>
        <w:ind w:left="6106" w:hanging="360"/>
      </w:pPr>
      <w:rPr>
        <w:rFonts w:ascii="Symbol" w:hAnsi="Symbol" w:hint="default"/>
      </w:rPr>
    </w:lvl>
    <w:lvl w:ilvl="7">
      <w:start w:val="1"/>
      <w:numFmt w:val="bullet"/>
      <w:lvlText w:val="o"/>
      <w:lvlJc w:val="left"/>
      <w:pPr>
        <w:ind w:left="6826" w:hanging="360"/>
      </w:pPr>
      <w:rPr>
        <w:rFonts w:ascii="Courier New" w:hAnsi="Courier New" w:cs="Courier New" w:hint="default"/>
      </w:rPr>
    </w:lvl>
    <w:lvl w:ilvl="8">
      <w:start w:val="1"/>
      <w:numFmt w:val="bullet"/>
      <w:lvlText w:val=""/>
      <w:lvlJc w:val="left"/>
      <w:pPr>
        <w:ind w:left="7546" w:hanging="360"/>
      </w:pPr>
      <w:rPr>
        <w:rFonts w:ascii="Wingdings" w:hAnsi="Wingdings" w:hint="default"/>
      </w:rPr>
    </w:lvl>
  </w:abstractNum>
  <w:abstractNum w:abstractNumId="14">
    <w:nsid w:val="6DD543F5"/>
    <w:multiLevelType w:val="multilevel"/>
    <w:tmpl w:val="6DD543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16">
    <w:nsid w:val="6F9C0522"/>
    <w:multiLevelType w:val="multilevel"/>
    <w:tmpl w:val="6F9C0522"/>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0293089"/>
    <w:multiLevelType w:val="hybridMultilevel"/>
    <w:tmpl w:val="A8706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03788D"/>
    <w:multiLevelType w:val="hybridMultilevel"/>
    <w:tmpl w:val="F8FCA3DE"/>
    <w:lvl w:ilvl="0" w:tplc="3404D004">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2"/>
  </w:num>
  <w:num w:numId="2">
    <w:abstractNumId w:val="11"/>
  </w:num>
  <w:num w:numId="3">
    <w:abstractNumId w:val="10"/>
  </w:num>
  <w:num w:numId="4">
    <w:abstractNumId w:val="0"/>
  </w:num>
  <w:num w:numId="5">
    <w:abstractNumId w:val="13"/>
  </w:num>
  <w:num w:numId="6">
    <w:abstractNumId w:val="1"/>
  </w:num>
  <w:num w:numId="7">
    <w:abstractNumId w:val="3"/>
  </w:num>
  <w:num w:numId="8">
    <w:abstractNumId w:val="16"/>
  </w:num>
  <w:num w:numId="9">
    <w:abstractNumId w:val="14"/>
  </w:num>
  <w:num w:numId="10">
    <w:abstractNumId w:val="12"/>
  </w:num>
  <w:num w:numId="11">
    <w:abstractNumId w:val="12"/>
  </w:num>
  <w:num w:numId="12">
    <w:abstractNumId w:val="6"/>
  </w:num>
  <w:num w:numId="13">
    <w:abstractNumId w:val="2"/>
  </w:num>
  <w:num w:numId="14">
    <w:abstractNumId w:val="5"/>
  </w:num>
  <w:num w:numId="15">
    <w:abstractNumId w:val="8"/>
  </w:num>
  <w:num w:numId="16">
    <w:abstractNumId w:val="15"/>
  </w:num>
  <w:num w:numId="17">
    <w:abstractNumId w:val="7"/>
  </w:num>
  <w:num w:numId="18">
    <w:abstractNumId w:val="12"/>
  </w:num>
  <w:num w:numId="19">
    <w:abstractNumId w:val="17"/>
  </w:num>
  <w:num w:numId="20">
    <w:abstractNumId w:val="4"/>
  </w:num>
  <w:num w:numId="21">
    <w:abstractNumId w:val="18"/>
  </w:num>
  <w:num w:numId="22">
    <w:abstractNumId w:val="12"/>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21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4CB8"/>
    <w:rsid w:val="00005308"/>
    <w:rsid w:val="0000535F"/>
    <w:rsid w:val="00005AF1"/>
    <w:rsid w:val="00005C22"/>
    <w:rsid w:val="00006227"/>
    <w:rsid w:val="000062AC"/>
    <w:rsid w:val="00006650"/>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22E"/>
    <w:rsid w:val="00012311"/>
    <w:rsid w:val="000124D2"/>
    <w:rsid w:val="000126FC"/>
    <w:rsid w:val="00012C56"/>
    <w:rsid w:val="00012C7B"/>
    <w:rsid w:val="00012D8B"/>
    <w:rsid w:val="000131FE"/>
    <w:rsid w:val="000132A2"/>
    <w:rsid w:val="00013C39"/>
    <w:rsid w:val="00013CCC"/>
    <w:rsid w:val="00013CE8"/>
    <w:rsid w:val="00013EF4"/>
    <w:rsid w:val="00013F3D"/>
    <w:rsid w:val="000143CA"/>
    <w:rsid w:val="00014536"/>
    <w:rsid w:val="00014604"/>
    <w:rsid w:val="00014F4A"/>
    <w:rsid w:val="00015601"/>
    <w:rsid w:val="00015F28"/>
    <w:rsid w:val="000161ED"/>
    <w:rsid w:val="00016E8F"/>
    <w:rsid w:val="00017D50"/>
    <w:rsid w:val="00017DFA"/>
    <w:rsid w:val="00017FA4"/>
    <w:rsid w:val="000200D0"/>
    <w:rsid w:val="000204F1"/>
    <w:rsid w:val="000206F4"/>
    <w:rsid w:val="000207A5"/>
    <w:rsid w:val="0002084D"/>
    <w:rsid w:val="0002095D"/>
    <w:rsid w:val="0002096E"/>
    <w:rsid w:val="00020A7D"/>
    <w:rsid w:val="00020E84"/>
    <w:rsid w:val="000212A6"/>
    <w:rsid w:val="000213E7"/>
    <w:rsid w:val="0002178C"/>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AF0"/>
    <w:rsid w:val="00023B3E"/>
    <w:rsid w:val="00023E8F"/>
    <w:rsid w:val="000240D2"/>
    <w:rsid w:val="000242BB"/>
    <w:rsid w:val="000243C7"/>
    <w:rsid w:val="000243D3"/>
    <w:rsid w:val="00024496"/>
    <w:rsid w:val="000244B9"/>
    <w:rsid w:val="000244CA"/>
    <w:rsid w:val="00024683"/>
    <w:rsid w:val="0002489B"/>
    <w:rsid w:val="00024C3A"/>
    <w:rsid w:val="00025010"/>
    <w:rsid w:val="0002523F"/>
    <w:rsid w:val="000254A2"/>
    <w:rsid w:val="0002565A"/>
    <w:rsid w:val="00025695"/>
    <w:rsid w:val="00025AF0"/>
    <w:rsid w:val="00025D2C"/>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863"/>
    <w:rsid w:val="00031CF6"/>
    <w:rsid w:val="000322B0"/>
    <w:rsid w:val="000323AD"/>
    <w:rsid w:val="000325A9"/>
    <w:rsid w:val="00032741"/>
    <w:rsid w:val="000331E5"/>
    <w:rsid w:val="000332EA"/>
    <w:rsid w:val="000333AB"/>
    <w:rsid w:val="00033454"/>
    <w:rsid w:val="000335D4"/>
    <w:rsid w:val="00033649"/>
    <w:rsid w:val="00033E24"/>
    <w:rsid w:val="00034192"/>
    <w:rsid w:val="000342F2"/>
    <w:rsid w:val="00034346"/>
    <w:rsid w:val="000343FC"/>
    <w:rsid w:val="00035191"/>
    <w:rsid w:val="000351CA"/>
    <w:rsid w:val="00035224"/>
    <w:rsid w:val="000353D5"/>
    <w:rsid w:val="0003549B"/>
    <w:rsid w:val="000359BA"/>
    <w:rsid w:val="00035A2C"/>
    <w:rsid w:val="00035F4A"/>
    <w:rsid w:val="00036AA0"/>
    <w:rsid w:val="00036AF1"/>
    <w:rsid w:val="00036B32"/>
    <w:rsid w:val="00036C63"/>
    <w:rsid w:val="00036E8D"/>
    <w:rsid w:val="00036EFD"/>
    <w:rsid w:val="000371AE"/>
    <w:rsid w:val="000372AE"/>
    <w:rsid w:val="00037488"/>
    <w:rsid w:val="00037626"/>
    <w:rsid w:val="00037D79"/>
    <w:rsid w:val="00037DFD"/>
    <w:rsid w:val="00037F4D"/>
    <w:rsid w:val="00040013"/>
    <w:rsid w:val="0004017C"/>
    <w:rsid w:val="000401B2"/>
    <w:rsid w:val="000402D7"/>
    <w:rsid w:val="0004074B"/>
    <w:rsid w:val="000407DF"/>
    <w:rsid w:val="00040821"/>
    <w:rsid w:val="000409E6"/>
    <w:rsid w:val="00040ABB"/>
    <w:rsid w:val="00040C54"/>
    <w:rsid w:val="00040E32"/>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A64"/>
    <w:rsid w:val="00044A6A"/>
    <w:rsid w:val="00044C0B"/>
    <w:rsid w:val="00044F8A"/>
    <w:rsid w:val="00044FF3"/>
    <w:rsid w:val="00045271"/>
    <w:rsid w:val="00045D77"/>
    <w:rsid w:val="00045E51"/>
    <w:rsid w:val="00045E98"/>
    <w:rsid w:val="00046382"/>
    <w:rsid w:val="000465F7"/>
    <w:rsid w:val="00046921"/>
    <w:rsid w:val="00046DE8"/>
    <w:rsid w:val="00046E90"/>
    <w:rsid w:val="00046EFA"/>
    <w:rsid w:val="00046F7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189"/>
    <w:rsid w:val="000549B3"/>
    <w:rsid w:val="00054C42"/>
    <w:rsid w:val="00054C9F"/>
    <w:rsid w:val="00054CD0"/>
    <w:rsid w:val="0005518E"/>
    <w:rsid w:val="0005544D"/>
    <w:rsid w:val="00055624"/>
    <w:rsid w:val="00055A4A"/>
    <w:rsid w:val="00055AF1"/>
    <w:rsid w:val="00055C96"/>
    <w:rsid w:val="00055DD2"/>
    <w:rsid w:val="00055EA9"/>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12F"/>
    <w:rsid w:val="0006241D"/>
    <w:rsid w:val="000624B4"/>
    <w:rsid w:val="00062642"/>
    <w:rsid w:val="00062822"/>
    <w:rsid w:val="0006284A"/>
    <w:rsid w:val="00062BEF"/>
    <w:rsid w:val="00062DBD"/>
    <w:rsid w:val="000633A9"/>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2D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6F7D"/>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434"/>
    <w:rsid w:val="00081867"/>
    <w:rsid w:val="000818BD"/>
    <w:rsid w:val="000818C4"/>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6F"/>
    <w:rsid w:val="000845D6"/>
    <w:rsid w:val="00084780"/>
    <w:rsid w:val="00084948"/>
    <w:rsid w:val="000849A7"/>
    <w:rsid w:val="00084A84"/>
    <w:rsid w:val="00084C42"/>
    <w:rsid w:val="00084EBC"/>
    <w:rsid w:val="0008525F"/>
    <w:rsid w:val="00085662"/>
    <w:rsid w:val="0008575F"/>
    <w:rsid w:val="00085A0E"/>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24"/>
    <w:rsid w:val="00094F66"/>
    <w:rsid w:val="0009534B"/>
    <w:rsid w:val="000953E1"/>
    <w:rsid w:val="00095CA3"/>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446"/>
    <w:rsid w:val="000A57F3"/>
    <w:rsid w:val="000A59FD"/>
    <w:rsid w:val="000A6303"/>
    <w:rsid w:val="000A6A7A"/>
    <w:rsid w:val="000A6BBF"/>
    <w:rsid w:val="000A6F18"/>
    <w:rsid w:val="000A74B7"/>
    <w:rsid w:val="000A7781"/>
    <w:rsid w:val="000A78CB"/>
    <w:rsid w:val="000A7AA5"/>
    <w:rsid w:val="000A7D31"/>
    <w:rsid w:val="000A7FC3"/>
    <w:rsid w:val="000B01BE"/>
    <w:rsid w:val="000B0608"/>
    <w:rsid w:val="000B0930"/>
    <w:rsid w:val="000B0953"/>
    <w:rsid w:val="000B0C9A"/>
    <w:rsid w:val="000B10D9"/>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8E8"/>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0C6"/>
    <w:rsid w:val="000C222D"/>
    <w:rsid w:val="000C3921"/>
    <w:rsid w:val="000C3AD9"/>
    <w:rsid w:val="000C403D"/>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E4"/>
    <w:rsid w:val="000C6E60"/>
    <w:rsid w:val="000C6F96"/>
    <w:rsid w:val="000C76C7"/>
    <w:rsid w:val="000C78F5"/>
    <w:rsid w:val="000C7A0C"/>
    <w:rsid w:val="000C7AE4"/>
    <w:rsid w:val="000D0C2E"/>
    <w:rsid w:val="000D11A2"/>
    <w:rsid w:val="000D121B"/>
    <w:rsid w:val="000D1629"/>
    <w:rsid w:val="000D1657"/>
    <w:rsid w:val="000D16F3"/>
    <w:rsid w:val="000D1708"/>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A17"/>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3B1"/>
    <w:rsid w:val="000E6739"/>
    <w:rsid w:val="000E6834"/>
    <w:rsid w:val="000E6AA2"/>
    <w:rsid w:val="000E6BC5"/>
    <w:rsid w:val="000E6CF9"/>
    <w:rsid w:val="000E6DA0"/>
    <w:rsid w:val="000E6FED"/>
    <w:rsid w:val="000E7140"/>
    <w:rsid w:val="000E7162"/>
    <w:rsid w:val="000E7450"/>
    <w:rsid w:val="000E77FC"/>
    <w:rsid w:val="000E7BF3"/>
    <w:rsid w:val="000E7C6C"/>
    <w:rsid w:val="000F0169"/>
    <w:rsid w:val="000F0705"/>
    <w:rsid w:val="000F09A8"/>
    <w:rsid w:val="000F0A65"/>
    <w:rsid w:val="000F0BFC"/>
    <w:rsid w:val="000F0C10"/>
    <w:rsid w:val="000F0DAF"/>
    <w:rsid w:val="000F0F15"/>
    <w:rsid w:val="000F138A"/>
    <w:rsid w:val="000F180F"/>
    <w:rsid w:val="000F1A7F"/>
    <w:rsid w:val="000F1AE8"/>
    <w:rsid w:val="000F1DD6"/>
    <w:rsid w:val="000F225C"/>
    <w:rsid w:val="000F23C6"/>
    <w:rsid w:val="000F271E"/>
    <w:rsid w:val="000F281A"/>
    <w:rsid w:val="000F2CDC"/>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0F7A53"/>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3F5F"/>
    <w:rsid w:val="00104096"/>
    <w:rsid w:val="00104548"/>
    <w:rsid w:val="001045C1"/>
    <w:rsid w:val="001048EB"/>
    <w:rsid w:val="00104A9F"/>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676"/>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6FA4"/>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147"/>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3F20"/>
    <w:rsid w:val="00144384"/>
    <w:rsid w:val="00144606"/>
    <w:rsid w:val="00144662"/>
    <w:rsid w:val="00145449"/>
    <w:rsid w:val="001455AD"/>
    <w:rsid w:val="00145801"/>
    <w:rsid w:val="0014596A"/>
    <w:rsid w:val="00145A0C"/>
    <w:rsid w:val="00145A5F"/>
    <w:rsid w:val="00145D1E"/>
    <w:rsid w:val="00145D53"/>
    <w:rsid w:val="00145EF6"/>
    <w:rsid w:val="001464E6"/>
    <w:rsid w:val="001464F0"/>
    <w:rsid w:val="00146A3E"/>
    <w:rsid w:val="00146DC9"/>
    <w:rsid w:val="00147059"/>
    <w:rsid w:val="00147542"/>
    <w:rsid w:val="00147653"/>
    <w:rsid w:val="001478A4"/>
    <w:rsid w:val="001478C0"/>
    <w:rsid w:val="001478DD"/>
    <w:rsid w:val="00147AAB"/>
    <w:rsid w:val="00147D1C"/>
    <w:rsid w:val="00147E93"/>
    <w:rsid w:val="00150084"/>
    <w:rsid w:val="001505F9"/>
    <w:rsid w:val="00150842"/>
    <w:rsid w:val="00150ED9"/>
    <w:rsid w:val="00150F77"/>
    <w:rsid w:val="00150FC7"/>
    <w:rsid w:val="00151C96"/>
    <w:rsid w:val="00151E9B"/>
    <w:rsid w:val="001520FA"/>
    <w:rsid w:val="001522BF"/>
    <w:rsid w:val="00152307"/>
    <w:rsid w:val="0015279E"/>
    <w:rsid w:val="00152AC8"/>
    <w:rsid w:val="00152DF5"/>
    <w:rsid w:val="00153112"/>
    <w:rsid w:val="00153774"/>
    <w:rsid w:val="00153EAC"/>
    <w:rsid w:val="00154568"/>
    <w:rsid w:val="001545E9"/>
    <w:rsid w:val="00154913"/>
    <w:rsid w:val="00154CC4"/>
    <w:rsid w:val="00154D9C"/>
    <w:rsid w:val="00154E83"/>
    <w:rsid w:val="0015525E"/>
    <w:rsid w:val="001553BC"/>
    <w:rsid w:val="00155887"/>
    <w:rsid w:val="00155ACC"/>
    <w:rsid w:val="0015646F"/>
    <w:rsid w:val="00156561"/>
    <w:rsid w:val="00156607"/>
    <w:rsid w:val="00156853"/>
    <w:rsid w:val="00156A5E"/>
    <w:rsid w:val="00156B0C"/>
    <w:rsid w:val="00156DF4"/>
    <w:rsid w:val="00157139"/>
    <w:rsid w:val="0015722A"/>
    <w:rsid w:val="00157434"/>
    <w:rsid w:val="001575FE"/>
    <w:rsid w:val="0015784A"/>
    <w:rsid w:val="00157997"/>
    <w:rsid w:val="00157B62"/>
    <w:rsid w:val="00157B80"/>
    <w:rsid w:val="001602BF"/>
    <w:rsid w:val="001602F9"/>
    <w:rsid w:val="001606D6"/>
    <w:rsid w:val="0016078A"/>
    <w:rsid w:val="001607B8"/>
    <w:rsid w:val="00160D6E"/>
    <w:rsid w:val="0016128E"/>
    <w:rsid w:val="00161520"/>
    <w:rsid w:val="001618C5"/>
    <w:rsid w:val="00161D9B"/>
    <w:rsid w:val="00161F55"/>
    <w:rsid w:val="00162050"/>
    <w:rsid w:val="00162C71"/>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68D"/>
    <w:rsid w:val="001669E5"/>
    <w:rsid w:val="00166E49"/>
    <w:rsid w:val="00166EFA"/>
    <w:rsid w:val="00166F76"/>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64"/>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DFC"/>
    <w:rsid w:val="00181316"/>
    <w:rsid w:val="001813E0"/>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52B"/>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9D6"/>
    <w:rsid w:val="00192B30"/>
    <w:rsid w:val="00192BC6"/>
    <w:rsid w:val="00192EC0"/>
    <w:rsid w:val="00193040"/>
    <w:rsid w:val="0019330C"/>
    <w:rsid w:val="00194813"/>
    <w:rsid w:val="00194B83"/>
    <w:rsid w:val="00194D22"/>
    <w:rsid w:val="00194F70"/>
    <w:rsid w:val="0019508B"/>
    <w:rsid w:val="001956BB"/>
    <w:rsid w:val="00195AC9"/>
    <w:rsid w:val="00195F55"/>
    <w:rsid w:val="00196639"/>
    <w:rsid w:val="0019675D"/>
    <w:rsid w:val="00196A21"/>
    <w:rsid w:val="00196E40"/>
    <w:rsid w:val="00196EF1"/>
    <w:rsid w:val="0019730B"/>
    <w:rsid w:val="0019764F"/>
    <w:rsid w:val="00197C4B"/>
    <w:rsid w:val="00197CBE"/>
    <w:rsid w:val="00197E43"/>
    <w:rsid w:val="00197FF8"/>
    <w:rsid w:val="001A03C0"/>
    <w:rsid w:val="001A0BF9"/>
    <w:rsid w:val="001A11AE"/>
    <w:rsid w:val="001A17AC"/>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4FAE"/>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B5C"/>
    <w:rsid w:val="001B5F20"/>
    <w:rsid w:val="001B6331"/>
    <w:rsid w:val="001B6F5C"/>
    <w:rsid w:val="001B778F"/>
    <w:rsid w:val="001B77FA"/>
    <w:rsid w:val="001B797E"/>
    <w:rsid w:val="001B79BF"/>
    <w:rsid w:val="001B7A4E"/>
    <w:rsid w:val="001B7AD4"/>
    <w:rsid w:val="001B7BEA"/>
    <w:rsid w:val="001B7F2C"/>
    <w:rsid w:val="001C0017"/>
    <w:rsid w:val="001C0293"/>
    <w:rsid w:val="001C0350"/>
    <w:rsid w:val="001C04CA"/>
    <w:rsid w:val="001C05C7"/>
    <w:rsid w:val="001C0780"/>
    <w:rsid w:val="001C098D"/>
    <w:rsid w:val="001C0A47"/>
    <w:rsid w:val="001C0CDA"/>
    <w:rsid w:val="001C0D52"/>
    <w:rsid w:val="001C0D77"/>
    <w:rsid w:val="001C0D92"/>
    <w:rsid w:val="001C0F92"/>
    <w:rsid w:val="001C127E"/>
    <w:rsid w:val="001C167D"/>
    <w:rsid w:val="001C1A0E"/>
    <w:rsid w:val="001C1B53"/>
    <w:rsid w:val="001C200D"/>
    <w:rsid w:val="001C2053"/>
    <w:rsid w:val="001C2098"/>
    <w:rsid w:val="001C24B4"/>
    <w:rsid w:val="001C24CB"/>
    <w:rsid w:val="001C2E9C"/>
    <w:rsid w:val="001C30CB"/>
    <w:rsid w:val="001C30D5"/>
    <w:rsid w:val="001C34B2"/>
    <w:rsid w:val="001C358B"/>
    <w:rsid w:val="001C364D"/>
    <w:rsid w:val="001C3764"/>
    <w:rsid w:val="001C395C"/>
    <w:rsid w:val="001C3AC5"/>
    <w:rsid w:val="001C3B66"/>
    <w:rsid w:val="001C3BF0"/>
    <w:rsid w:val="001C403F"/>
    <w:rsid w:val="001C4064"/>
    <w:rsid w:val="001C4597"/>
    <w:rsid w:val="001C4953"/>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1EB"/>
    <w:rsid w:val="001D45FF"/>
    <w:rsid w:val="001D4840"/>
    <w:rsid w:val="001D4F04"/>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225"/>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00D"/>
    <w:rsid w:val="001F12C8"/>
    <w:rsid w:val="001F1425"/>
    <w:rsid w:val="001F1AE0"/>
    <w:rsid w:val="001F2061"/>
    <w:rsid w:val="001F21A7"/>
    <w:rsid w:val="001F251F"/>
    <w:rsid w:val="001F28BB"/>
    <w:rsid w:val="001F2AD7"/>
    <w:rsid w:val="001F2E19"/>
    <w:rsid w:val="001F31EA"/>
    <w:rsid w:val="001F39B5"/>
    <w:rsid w:val="001F3AB5"/>
    <w:rsid w:val="001F3BDA"/>
    <w:rsid w:val="001F3D5D"/>
    <w:rsid w:val="001F4249"/>
    <w:rsid w:val="001F4403"/>
    <w:rsid w:val="001F4441"/>
    <w:rsid w:val="001F44A8"/>
    <w:rsid w:val="001F4583"/>
    <w:rsid w:val="001F46F9"/>
    <w:rsid w:val="001F47D1"/>
    <w:rsid w:val="001F4906"/>
    <w:rsid w:val="001F4941"/>
    <w:rsid w:val="001F4945"/>
    <w:rsid w:val="001F4AAD"/>
    <w:rsid w:val="001F4C52"/>
    <w:rsid w:val="001F4E25"/>
    <w:rsid w:val="001F504C"/>
    <w:rsid w:val="001F50D0"/>
    <w:rsid w:val="001F5160"/>
    <w:rsid w:val="001F5305"/>
    <w:rsid w:val="001F53F9"/>
    <w:rsid w:val="001F5841"/>
    <w:rsid w:val="001F5C3E"/>
    <w:rsid w:val="001F60E9"/>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19C"/>
    <w:rsid w:val="00201257"/>
    <w:rsid w:val="002014CA"/>
    <w:rsid w:val="002016F0"/>
    <w:rsid w:val="0020178F"/>
    <w:rsid w:val="00201794"/>
    <w:rsid w:val="00201A99"/>
    <w:rsid w:val="00201E71"/>
    <w:rsid w:val="00201EB9"/>
    <w:rsid w:val="00201F2A"/>
    <w:rsid w:val="00202361"/>
    <w:rsid w:val="00202506"/>
    <w:rsid w:val="002029F3"/>
    <w:rsid w:val="00202A48"/>
    <w:rsid w:val="00202CD7"/>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CEC"/>
    <w:rsid w:val="00211F20"/>
    <w:rsid w:val="002122C1"/>
    <w:rsid w:val="002124EA"/>
    <w:rsid w:val="002129CC"/>
    <w:rsid w:val="002129F1"/>
    <w:rsid w:val="00212B4E"/>
    <w:rsid w:val="00212C2B"/>
    <w:rsid w:val="002131C8"/>
    <w:rsid w:val="002132B6"/>
    <w:rsid w:val="002135EA"/>
    <w:rsid w:val="0021370F"/>
    <w:rsid w:val="00213B35"/>
    <w:rsid w:val="00213E64"/>
    <w:rsid w:val="00213EAF"/>
    <w:rsid w:val="0021413F"/>
    <w:rsid w:val="0021422B"/>
    <w:rsid w:val="00214416"/>
    <w:rsid w:val="002144E1"/>
    <w:rsid w:val="00214A5B"/>
    <w:rsid w:val="00214F5B"/>
    <w:rsid w:val="0021503B"/>
    <w:rsid w:val="00215483"/>
    <w:rsid w:val="00215A32"/>
    <w:rsid w:val="00215AC0"/>
    <w:rsid w:val="00216526"/>
    <w:rsid w:val="00216565"/>
    <w:rsid w:val="002165C5"/>
    <w:rsid w:val="0021684C"/>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9D6"/>
    <w:rsid w:val="00225AF4"/>
    <w:rsid w:val="00225E4E"/>
    <w:rsid w:val="002261C0"/>
    <w:rsid w:val="002263A9"/>
    <w:rsid w:val="002268E2"/>
    <w:rsid w:val="002268F2"/>
    <w:rsid w:val="00226CE8"/>
    <w:rsid w:val="00227B0E"/>
    <w:rsid w:val="002308D8"/>
    <w:rsid w:val="00230D90"/>
    <w:rsid w:val="0023129E"/>
    <w:rsid w:val="002312D9"/>
    <w:rsid w:val="00231378"/>
    <w:rsid w:val="00231AE2"/>
    <w:rsid w:val="00231BE4"/>
    <w:rsid w:val="00231C1E"/>
    <w:rsid w:val="00231CEB"/>
    <w:rsid w:val="00231D72"/>
    <w:rsid w:val="0023213B"/>
    <w:rsid w:val="002324B0"/>
    <w:rsid w:val="002325E2"/>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A57"/>
    <w:rsid w:val="00242D31"/>
    <w:rsid w:val="00242E94"/>
    <w:rsid w:val="00242EBC"/>
    <w:rsid w:val="00242FFD"/>
    <w:rsid w:val="00243527"/>
    <w:rsid w:val="00243846"/>
    <w:rsid w:val="0024388A"/>
    <w:rsid w:val="002438A7"/>
    <w:rsid w:val="00243A8D"/>
    <w:rsid w:val="00243DA6"/>
    <w:rsid w:val="00243F99"/>
    <w:rsid w:val="002441D4"/>
    <w:rsid w:val="00244C08"/>
    <w:rsid w:val="00244C60"/>
    <w:rsid w:val="0024519A"/>
    <w:rsid w:val="002454B6"/>
    <w:rsid w:val="002454D5"/>
    <w:rsid w:val="00245C98"/>
    <w:rsid w:val="00245E3E"/>
    <w:rsid w:val="00245E9F"/>
    <w:rsid w:val="00246242"/>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184"/>
    <w:rsid w:val="00264561"/>
    <w:rsid w:val="00264C6B"/>
    <w:rsid w:val="00264C79"/>
    <w:rsid w:val="00264D37"/>
    <w:rsid w:val="00264EA6"/>
    <w:rsid w:val="00264F09"/>
    <w:rsid w:val="00264F20"/>
    <w:rsid w:val="00264F40"/>
    <w:rsid w:val="00265214"/>
    <w:rsid w:val="00265753"/>
    <w:rsid w:val="00265842"/>
    <w:rsid w:val="00265A28"/>
    <w:rsid w:val="00265E76"/>
    <w:rsid w:val="002661BF"/>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DB7"/>
    <w:rsid w:val="002704F1"/>
    <w:rsid w:val="00270538"/>
    <w:rsid w:val="00270724"/>
    <w:rsid w:val="0027086D"/>
    <w:rsid w:val="00270C18"/>
    <w:rsid w:val="00270DA4"/>
    <w:rsid w:val="00270DAA"/>
    <w:rsid w:val="0027133C"/>
    <w:rsid w:val="002714A1"/>
    <w:rsid w:val="002714EC"/>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85"/>
    <w:rsid w:val="002737D4"/>
    <w:rsid w:val="002739B1"/>
    <w:rsid w:val="00274247"/>
    <w:rsid w:val="00274417"/>
    <w:rsid w:val="0027451C"/>
    <w:rsid w:val="00274892"/>
    <w:rsid w:val="00274894"/>
    <w:rsid w:val="00274A16"/>
    <w:rsid w:val="00274C22"/>
    <w:rsid w:val="00274E82"/>
    <w:rsid w:val="00275241"/>
    <w:rsid w:val="0027530D"/>
    <w:rsid w:val="00275379"/>
    <w:rsid w:val="00275548"/>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885"/>
    <w:rsid w:val="00282898"/>
    <w:rsid w:val="00282A7F"/>
    <w:rsid w:val="00283475"/>
    <w:rsid w:val="002838A6"/>
    <w:rsid w:val="00283B82"/>
    <w:rsid w:val="00283CA7"/>
    <w:rsid w:val="00283CB4"/>
    <w:rsid w:val="00284AA4"/>
    <w:rsid w:val="002851A4"/>
    <w:rsid w:val="00285878"/>
    <w:rsid w:val="00285AEF"/>
    <w:rsid w:val="00285C28"/>
    <w:rsid w:val="00285E8F"/>
    <w:rsid w:val="002860A4"/>
    <w:rsid w:val="00286362"/>
    <w:rsid w:val="00286366"/>
    <w:rsid w:val="002863F4"/>
    <w:rsid w:val="00286527"/>
    <w:rsid w:val="00286544"/>
    <w:rsid w:val="00286920"/>
    <w:rsid w:val="00286AFA"/>
    <w:rsid w:val="00286D84"/>
    <w:rsid w:val="002872F0"/>
    <w:rsid w:val="00287959"/>
    <w:rsid w:val="00287B6A"/>
    <w:rsid w:val="00287D3B"/>
    <w:rsid w:val="002901B2"/>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895"/>
    <w:rsid w:val="00296CD1"/>
    <w:rsid w:val="00296F66"/>
    <w:rsid w:val="00297100"/>
    <w:rsid w:val="0029725E"/>
    <w:rsid w:val="002974E7"/>
    <w:rsid w:val="002975D7"/>
    <w:rsid w:val="00297D8E"/>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5F8"/>
    <w:rsid w:val="002A3A4B"/>
    <w:rsid w:val="002A3D57"/>
    <w:rsid w:val="002A3DD5"/>
    <w:rsid w:val="002A3FF3"/>
    <w:rsid w:val="002A45A2"/>
    <w:rsid w:val="002A4CEA"/>
    <w:rsid w:val="002A4FAE"/>
    <w:rsid w:val="002A5117"/>
    <w:rsid w:val="002A52DB"/>
    <w:rsid w:val="002A53E0"/>
    <w:rsid w:val="002A55CA"/>
    <w:rsid w:val="002A5720"/>
    <w:rsid w:val="002A5752"/>
    <w:rsid w:val="002A576B"/>
    <w:rsid w:val="002A5A9F"/>
    <w:rsid w:val="002A5AA9"/>
    <w:rsid w:val="002A5AC5"/>
    <w:rsid w:val="002A5E9E"/>
    <w:rsid w:val="002A6015"/>
    <w:rsid w:val="002A6F4F"/>
    <w:rsid w:val="002A7AB3"/>
    <w:rsid w:val="002A7C12"/>
    <w:rsid w:val="002A7D65"/>
    <w:rsid w:val="002A7E40"/>
    <w:rsid w:val="002A7EEE"/>
    <w:rsid w:val="002B05C8"/>
    <w:rsid w:val="002B08A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3CCB"/>
    <w:rsid w:val="002B474B"/>
    <w:rsid w:val="002B49B9"/>
    <w:rsid w:val="002B5106"/>
    <w:rsid w:val="002B52E8"/>
    <w:rsid w:val="002B548B"/>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3E4"/>
    <w:rsid w:val="002C1467"/>
    <w:rsid w:val="002C1867"/>
    <w:rsid w:val="002C1CE4"/>
    <w:rsid w:val="002C1FA5"/>
    <w:rsid w:val="002C202A"/>
    <w:rsid w:val="002C2193"/>
    <w:rsid w:val="002C23A3"/>
    <w:rsid w:val="002C2522"/>
    <w:rsid w:val="002C2638"/>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145"/>
    <w:rsid w:val="002C64A1"/>
    <w:rsid w:val="002C65C8"/>
    <w:rsid w:val="002C6870"/>
    <w:rsid w:val="002C6882"/>
    <w:rsid w:val="002C6A72"/>
    <w:rsid w:val="002C6B21"/>
    <w:rsid w:val="002C6B23"/>
    <w:rsid w:val="002C6D68"/>
    <w:rsid w:val="002C75D0"/>
    <w:rsid w:val="002C7ACC"/>
    <w:rsid w:val="002D0530"/>
    <w:rsid w:val="002D0AA0"/>
    <w:rsid w:val="002D0AAB"/>
    <w:rsid w:val="002D0AD3"/>
    <w:rsid w:val="002D0DC3"/>
    <w:rsid w:val="002D101D"/>
    <w:rsid w:val="002D11B1"/>
    <w:rsid w:val="002D11E1"/>
    <w:rsid w:val="002D1F53"/>
    <w:rsid w:val="002D20CB"/>
    <w:rsid w:val="002D213A"/>
    <w:rsid w:val="002D2261"/>
    <w:rsid w:val="002D230A"/>
    <w:rsid w:val="002D2505"/>
    <w:rsid w:val="002D279F"/>
    <w:rsid w:val="002D27A9"/>
    <w:rsid w:val="002D2A77"/>
    <w:rsid w:val="002D2D4C"/>
    <w:rsid w:val="002D3094"/>
    <w:rsid w:val="002D30CE"/>
    <w:rsid w:val="002D31FB"/>
    <w:rsid w:val="002D357A"/>
    <w:rsid w:val="002D35A4"/>
    <w:rsid w:val="002D3A57"/>
    <w:rsid w:val="002D402A"/>
    <w:rsid w:val="002D4142"/>
    <w:rsid w:val="002D4329"/>
    <w:rsid w:val="002D43D9"/>
    <w:rsid w:val="002D4663"/>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1B7D"/>
    <w:rsid w:val="002E2051"/>
    <w:rsid w:val="002E2071"/>
    <w:rsid w:val="002E21FF"/>
    <w:rsid w:val="002E2217"/>
    <w:rsid w:val="002E28EB"/>
    <w:rsid w:val="002E290F"/>
    <w:rsid w:val="002E292D"/>
    <w:rsid w:val="002E2943"/>
    <w:rsid w:val="002E29A7"/>
    <w:rsid w:val="002E2F72"/>
    <w:rsid w:val="002E2F73"/>
    <w:rsid w:val="002E2FDC"/>
    <w:rsid w:val="002E30FF"/>
    <w:rsid w:val="002E325B"/>
    <w:rsid w:val="002E345D"/>
    <w:rsid w:val="002E34AB"/>
    <w:rsid w:val="002E3842"/>
    <w:rsid w:val="002E3E73"/>
    <w:rsid w:val="002E422C"/>
    <w:rsid w:val="002E42C8"/>
    <w:rsid w:val="002E4398"/>
    <w:rsid w:val="002E468F"/>
    <w:rsid w:val="002E4837"/>
    <w:rsid w:val="002E4AB8"/>
    <w:rsid w:val="002E4E10"/>
    <w:rsid w:val="002E57DB"/>
    <w:rsid w:val="002E57F0"/>
    <w:rsid w:val="002E58D1"/>
    <w:rsid w:val="002E5A3B"/>
    <w:rsid w:val="002E5F34"/>
    <w:rsid w:val="002E612D"/>
    <w:rsid w:val="002E64AC"/>
    <w:rsid w:val="002E65CD"/>
    <w:rsid w:val="002E68BD"/>
    <w:rsid w:val="002E6E72"/>
    <w:rsid w:val="002E733D"/>
    <w:rsid w:val="002E79FA"/>
    <w:rsid w:val="002E7F0D"/>
    <w:rsid w:val="002F0052"/>
    <w:rsid w:val="002F0222"/>
    <w:rsid w:val="002F049D"/>
    <w:rsid w:val="002F04FE"/>
    <w:rsid w:val="002F0C48"/>
    <w:rsid w:val="002F1035"/>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2C1"/>
    <w:rsid w:val="0030146D"/>
    <w:rsid w:val="0030158D"/>
    <w:rsid w:val="00301948"/>
    <w:rsid w:val="00301A88"/>
    <w:rsid w:val="00301E71"/>
    <w:rsid w:val="00302317"/>
    <w:rsid w:val="0030234B"/>
    <w:rsid w:val="0030239A"/>
    <w:rsid w:val="003024D4"/>
    <w:rsid w:val="003028AF"/>
    <w:rsid w:val="003031F9"/>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5D0"/>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AB7"/>
    <w:rsid w:val="00312B66"/>
    <w:rsid w:val="00312F0F"/>
    <w:rsid w:val="00313774"/>
    <w:rsid w:val="00313B14"/>
    <w:rsid w:val="00313B97"/>
    <w:rsid w:val="00314004"/>
    <w:rsid w:val="0031422A"/>
    <w:rsid w:val="00314408"/>
    <w:rsid w:val="0031487E"/>
    <w:rsid w:val="003149E6"/>
    <w:rsid w:val="00314BDC"/>
    <w:rsid w:val="00314CE5"/>
    <w:rsid w:val="00314E97"/>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2F"/>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700"/>
    <w:rsid w:val="003338D0"/>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04F"/>
    <w:rsid w:val="003352B0"/>
    <w:rsid w:val="003353A8"/>
    <w:rsid w:val="00335460"/>
    <w:rsid w:val="003359CC"/>
    <w:rsid w:val="00335E61"/>
    <w:rsid w:val="003361A3"/>
    <w:rsid w:val="003364EC"/>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6D8"/>
    <w:rsid w:val="00342EB6"/>
    <w:rsid w:val="00342FB9"/>
    <w:rsid w:val="00343622"/>
    <w:rsid w:val="00343635"/>
    <w:rsid w:val="003439CD"/>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7D"/>
    <w:rsid w:val="003462D4"/>
    <w:rsid w:val="00346407"/>
    <w:rsid w:val="003466C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014"/>
    <w:rsid w:val="00352474"/>
    <w:rsid w:val="00352A3F"/>
    <w:rsid w:val="003534D6"/>
    <w:rsid w:val="00353542"/>
    <w:rsid w:val="003536B9"/>
    <w:rsid w:val="00353729"/>
    <w:rsid w:val="00353C3E"/>
    <w:rsid w:val="00353CAD"/>
    <w:rsid w:val="00353DCC"/>
    <w:rsid w:val="00353F16"/>
    <w:rsid w:val="00354086"/>
    <w:rsid w:val="0035433D"/>
    <w:rsid w:val="00354553"/>
    <w:rsid w:val="00354B90"/>
    <w:rsid w:val="00354F4B"/>
    <w:rsid w:val="00354F6A"/>
    <w:rsid w:val="0035574F"/>
    <w:rsid w:val="0035595C"/>
    <w:rsid w:val="00355E3B"/>
    <w:rsid w:val="00355E4B"/>
    <w:rsid w:val="00355F8F"/>
    <w:rsid w:val="003562D2"/>
    <w:rsid w:val="003564B0"/>
    <w:rsid w:val="00356949"/>
    <w:rsid w:val="003569F8"/>
    <w:rsid w:val="00356B1A"/>
    <w:rsid w:val="00356B9C"/>
    <w:rsid w:val="00356BA5"/>
    <w:rsid w:val="00356D67"/>
    <w:rsid w:val="00356E2E"/>
    <w:rsid w:val="00356E79"/>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4ED2"/>
    <w:rsid w:val="00365843"/>
    <w:rsid w:val="003658A6"/>
    <w:rsid w:val="00365A30"/>
    <w:rsid w:val="00366226"/>
    <w:rsid w:val="003664F9"/>
    <w:rsid w:val="00366556"/>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43A"/>
    <w:rsid w:val="00374599"/>
    <w:rsid w:val="00374727"/>
    <w:rsid w:val="0037480A"/>
    <w:rsid w:val="00374834"/>
    <w:rsid w:val="00374856"/>
    <w:rsid w:val="003749BD"/>
    <w:rsid w:val="00374CE9"/>
    <w:rsid w:val="00374E51"/>
    <w:rsid w:val="00375342"/>
    <w:rsid w:val="00375349"/>
    <w:rsid w:val="00375B88"/>
    <w:rsid w:val="00376264"/>
    <w:rsid w:val="0037668A"/>
    <w:rsid w:val="003769CB"/>
    <w:rsid w:val="00376A10"/>
    <w:rsid w:val="00376BE3"/>
    <w:rsid w:val="00376D39"/>
    <w:rsid w:val="00376EB8"/>
    <w:rsid w:val="00376F5A"/>
    <w:rsid w:val="00377131"/>
    <w:rsid w:val="00377F90"/>
    <w:rsid w:val="00377F99"/>
    <w:rsid w:val="00380215"/>
    <w:rsid w:val="00380856"/>
    <w:rsid w:val="00380939"/>
    <w:rsid w:val="00380B59"/>
    <w:rsid w:val="00380E6D"/>
    <w:rsid w:val="00381849"/>
    <w:rsid w:val="00381B21"/>
    <w:rsid w:val="00381C9E"/>
    <w:rsid w:val="00382208"/>
    <w:rsid w:val="00382284"/>
    <w:rsid w:val="003823A4"/>
    <w:rsid w:val="003825BB"/>
    <w:rsid w:val="0038280E"/>
    <w:rsid w:val="003828F3"/>
    <w:rsid w:val="00382C26"/>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0C5"/>
    <w:rsid w:val="003868FF"/>
    <w:rsid w:val="00386DBD"/>
    <w:rsid w:val="00386F57"/>
    <w:rsid w:val="00387224"/>
    <w:rsid w:val="003874D3"/>
    <w:rsid w:val="003875CF"/>
    <w:rsid w:val="003877FA"/>
    <w:rsid w:val="003878DD"/>
    <w:rsid w:val="00387A3F"/>
    <w:rsid w:val="00387B49"/>
    <w:rsid w:val="0039041A"/>
    <w:rsid w:val="003905AA"/>
    <w:rsid w:val="003906EF"/>
    <w:rsid w:val="003908B2"/>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93D"/>
    <w:rsid w:val="003A1C9E"/>
    <w:rsid w:val="003A1E09"/>
    <w:rsid w:val="003A1E5D"/>
    <w:rsid w:val="003A2007"/>
    <w:rsid w:val="003A2543"/>
    <w:rsid w:val="003A259D"/>
    <w:rsid w:val="003A2B43"/>
    <w:rsid w:val="003A2C04"/>
    <w:rsid w:val="003A2F90"/>
    <w:rsid w:val="003A3133"/>
    <w:rsid w:val="003A34BF"/>
    <w:rsid w:val="003A3674"/>
    <w:rsid w:val="003A3973"/>
    <w:rsid w:val="003A3A84"/>
    <w:rsid w:val="003A4154"/>
    <w:rsid w:val="003A421C"/>
    <w:rsid w:val="003A421D"/>
    <w:rsid w:val="003A4943"/>
    <w:rsid w:val="003A498F"/>
    <w:rsid w:val="003A4B6B"/>
    <w:rsid w:val="003A4D43"/>
    <w:rsid w:val="003A4ECF"/>
    <w:rsid w:val="003A527C"/>
    <w:rsid w:val="003A52EA"/>
    <w:rsid w:val="003A53CD"/>
    <w:rsid w:val="003A541D"/>
    <w:rsid w:val="003A544A"/>
    <w:rsid w:val="003A56EF"/>
    <w:rsid w:val="003A584B"/>
    <w:rsid w:val="003A586B"/>
    <w:rsid w:val="003A5913"/>
    <w:rsid w:val="003A5B50"/>
    <w:rsid w:val="003A5B7A"/>
    <w:rsid w:val="003A5BC1"/>
    <w:rsid w:val="003A5DB6"/>
    <w:rsid w:val="003A5F2E"/>
    <w:rsid w:val="003A5F75"/>
    <w:rsid w:val="003A6173"/>
    <w:rsid w:val="003A61BC"/>
    <w:rsid w:val="003A661F"/>
    <w:rsid w:val="003A69EF"/>
    <w:rsid w:val="003A6DD1"/>
    <w:rsid w:val="003A6EF9"/>
    <w:rsid w:val="003A6FE1"/>
    <w:rsid w:val="003A7166"/>
    <w:rsid w:val="003A72CB"/>
    <w:rsid w:val="003A72FF"/>
    <w:rsid w:val="003A772D"/>
    <w:rsid w:val="003A7D35"/>
    <w:rsid w:val="003B0341"/>
    <w:rsid w:val="003B0421"/>
    <w:rsid w:val="003B050F"/>
    <w:rsid w:val="003B0632"/>
    <w:rsid w:val="003B08B0"/>
    <w:rsid w:val="003B0926"/>
    <w:rsid w:val="003B0D16"/>
    <w:rsid w:val="003B1114"/>
    <w:rsid w:val="003B11CE"/>
    <w:rsid w:val="003B15B2"/>
    <w:rsid w:val="003B15EB"/>
    <w:rsid w:val="003B1F04"/>
    <w:rsid w:val="003B22A8"/>
    <w:rsid w:val="003B232F"/>
    <w:rsid w:val="003B24DD"/>
    <w:rsid w:val="003B2852"/>
    <w:rsid w:val="003B29F3"/>
    <w:rsid w:val="003B2A50"/>
    <w:rsid w:val="003B2AE3"/>
    <w:rsid w:val="003B2DF4"/>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7B6"/>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C41"/>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26"/>
    <w:rsid w:val="003C6184"/>
    <w:rsid w:val="003C6531"/>
    <w:rsid w:val="003C6A55"/>
    <w:rsid w:val="003C6B1D"/>
    <w:rsid w:val="003C6BAE"/>
    <w:rsid w:val="003C6CAB"/>
    <w:rsid w:val="003C7449"/>
    <w:rsid w:val="003C7514"/>
    <w:rsid w:val="003C774C"/>
    <w:rsid w:val="003C79D8"/>
    <w:rsid w:val="003C7C3B"/>
    <w:rsid w:val="003D0038"/>
    <w:rsid w:val="003D031D"/>
    <w:rsid w:val="003D0362"/>
    <w:rsid w:val="003D073B"/>
    <w:rsid w:val="003D0A31"/>
    <w:rsid w:val="003D0C73"/>
    <w:rsid w:val="003D1123"/>
    <w:rsid w:val="003D1F75"/>
    <w:rsid w:val="003D2158"/>
    <w:rsid w:val="003D21D5"/>
    <w:rsid w:val="003D225A"/>
    <w:rsid w:val="003D2477"/>
    <w:rsid w:val="003D24FD"/>
    <w:rsid w:val="003D2927"/>
    <w:rsid w:val="003D2C21"/>
    <w:rsid w:val="003D2E15"/>
    <w:rsid w:val="003D2F96"/>
    <w:rsid w:val="003D32EC"/>
    <w:rsid w:val="003D35B6"/>
    <w:rsid w:val="003D3650"/>
    <w:rsid w:val="003D36B9"/>
    <w:rsid w:val="003D38BC"/>
    <w:rsid w:val="003D39CD"/>
    <w:rsid w:val="003D3A1D"/>
    <w:rsid w:val="003D3B8B"/>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B1"/>
    <w:rsid w:val="003E36C7"/>
    <w:rsid w:val="003E37EF"/>
    <w:rsid w:val="003E38A2"/>
    <w:rsid w:val="003E3925"/>
    <w:rsid w:val="003E3949"/>
    <w:rsid w:val="003E3F01"/>
    <w:rsid w:val="003E40D0"/>
    <w:rsid w:val="003E4352"/>
    <w:rsid w:val="003E4361"/>
    <w:rsid w:val="003E46E7"/>
    <w:rsid w:val="003E46F9"/>
    <w:rsid w:val="003E4752"/>
    <w:rsid w:val="003E47D7"/>
    <w:rsid w:val="003E48F6"/>
    <w:rsid w:val="003E4910"/>
    <w:rsid w:val="003E4AD5"/>
    <w:rsid w:val="003E5043"/>
    <w:rsid w:val="003E5090"/>
    <w:rsid w:val="003E5524"/>
    <w:rsid w:val="003E571C"/>
    <w:rsid w:val="003E58DD"/>
    <w:rsid w:val="003E5A28"/>
    <w:rsid w:val="003E5C4A"/>
    <w:rsid w:val="003E5F7E"/>
    <w:rsid w:val="003E618B"/>
    <w:rsid w:val="003E65DD"/>
    <w:rsid w:val="003E6895"/>
    <w:rsid w:val="003E6A88"/>
    <w:rsid w:val="003E6B51"/>
    <w:rsid w:val="003E722B"/>
    <w:rsid w:val="003F0008"/>
    <w:rsid w:val="003F0279"/>
    <w:rsid w:val="003F0332"/>
    <w:rsid w:val="003F050B"/>
    <w:rsid w:val="003F06D3"/>
    <w:rsid w:val="003F09B4"/>
    <w:rsid w:val="003F09EB"/>
    <w:rsid w:val="003F0A9A"/>
    <w:rsid w:val="003F150A"/>
    <w:rsid w:val="003F1586"/>
    <w:rsid w:val="003F1981"/>
    <w:rsid w:val="003F2118"/>
    <w:rsid w:val="003F212F"/>
    <w:rsid w:val="003F21AE"/>
    <w:rsid w:val="003F21D3"/>
    <w:rsid w:val="003F2483"/>
    <w:rsid w:val="003F24E3"/>
    <w:rsid w:val="003F25F0"/>
    <w:rsid w:val="003F2759"/>
    <w:rsid w:val="003F29D4"/>
    <w:rsid w:val="003F31E3"/>
    <w:rsid w:val="003F34F9"/>
    <w:rsid w:val="003F3657"/>
    <w:rsid w:val="003F3839"/>
    <w:rsid w:val="003F44A3"/>
    <w:rsid w:val="003F4571"/>
    <w:rsid w:val="003F4587"/>
    <w:rsid w:val="003F459C"/>
    <w:rsid w:val="003F47BA"/>
    <w:rsid w:val="003F49E0"/>
    <w:rsid w:val="003F51AE"/>
    <w:rsid w:val="003F51D7"/>
    <w:rsid w:val="003F5395"/>
    <w:rsid w:val="003F5932"/>
    <w:rsid w:val="003F5A08"/>
    <w:rsid w:val="003F5EAE"/>
    <w:rsid w:val="003F662F"/>
    <w:rsid w:val="003F6715"/>
    <w:rsid w:val="003F6994"/>
    <w:rsid w:val="003F6A0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244"/>
    <w:rsid w:val="00401328"/>
    <w:rsid w:val="004014FE"/>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37"/>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1DBA"/>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BBF"/>
    <w:rsid w:val="00416DCC"/>
    <w:rsid w:val="0041771F"/>
    <w:rsid w:val="00417736"/>
    <w:rsid w:val="00417E1A"/>
    <w:rsid w:val="0042021F"/>
    <w:rsid w:val="0042043D"/>
    <w:rsid w:val="0042044A"/>
    <w:rsid w:val="00420481"/>
    <w:rsid w:val="004206EC"/>
    <w:rsid w:val="00420FE5"/>
    <w:rsid w:val="00421055"/>
    <w:rsid w:val="0042113D"/>
    <w:rsid w:val="0042114E"/>
    <w:rsid w:val="00421200"/>
    <w:rsid w:val="00421227"/>
    <w:rsid w:val="0042145F"/>
    <w:rsid w:val="00421498"/>
    <w:rsid w:val="0042163C"/>
    <w:rsid w:val="00421C0C"/>
    <w:rsid w:val="00422D37"/>
    <w:rsid w:val="00422E61"/>
    <w:rsid w:val="00423435"/>
    <w:rsid w:val="00423B88"/>
    <w:rsid w:val="00423E1D"/>
    <w:rsid w:val="00423F94"/>
    <w:rsid w:val="004241A7"/>
    <w:rsid w:val="004245B2"/>
    <w:rsid w:val="00424681"/>
    <w:rsid w:val="00424D1C"/>
    <w:rsid w:val="004252BF"/>
    <w:rsid w:val="00425373"/>
    <w:rsid w:val="004253AE"/>
    <w:rsid w:val="0042553B"/>
    <w:rsid w:val="004259AB"/>
    <w:rsid w:val="004264CE"/>
    <w:rsid w:val="0042675C"/>
    <w:rsid w:val="00426C1A"/>
    <w:rsid w:val="00426C24"/>
    <w:rsid w:val="00426EBE"/>
    <w:rsid w:val="00427AC8"/>
    <w:rsid w:val="004300AC"/>
    <w:rsid w:val="00430107"/>
    <w:rsid w:val="00430301"/>
    <w:rsid w:val="00430B0D"/>
    <w:rsid w:val="00430F58"/>
    <w:rsid w:val="00431069"/>
    <w:rsid w:val="00431A5E"/>
    <w:rsid w:val="00431DB5"/>
    <w:rsid w:val="00431EDD"/>
    <w:rsid w:val="00432133"/>
    <w:rsid w:val="00432360"/>
    <w:rsid w:val="00432534"/>
    <w:rsid w:val="0043255B"/>
    <w:rsid w:val="00432692"/>
    <w:rsid w:val="004329F5"/>
    <w:rsid w:val="00432A24"/>
    <w:rsid w:val="00432E00"/>
    <w:rsid w:val="00433402"/>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B02"/>
    <w:rsid w:val="00437D3D"/>
    <w:rsid w:val="00437DE7"/>
    <w:rsid w:val="00437F02"/>
    <w:rsid w:val="00437F70"/>
    <w:rsid w:val="0044012E"/>
    <w:rsid w:val="00440239"/>
    <w:rsid w:val="00440439"/>
    <w:rsid w:val="004409BE"/>
    <w:rsid w:val="00440A05"/>
    <w:rsid w:val="00440AB0"/>
    <w:rsid w:val="00440D07"/>
    <w:rsid w:val="004410D4"/>
    <w:rsid w:val="004414E2"/>
    <w:rsid w:val="004416FA"/>
    <w:rsid w:val="00441C09"/>
    <w:rsid w:val="0044204C"/>
    <w:rsid w:val="0044213C"/>
    <w:rsid w:val="004426B9"/>
    <w:rsid w:val="00442B24"/>
    <w:rsid w:val="00442EF7"/>
    <w:rsid w:val="00442F91"/>
    <w:rsid w:val="004430CA"/>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820"/>
    <w:rsid w:val="00447ACB"/>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1B76"/>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0"/>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2FE"/>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70"/>
    <w:rsid w:val="004638BC"/>
    <w:rsid w:val="00463BEA"/>
    <w:rsid w:val="00463E7D"/>
    <w:rsid w:val="0046414F"/>
    <w:rsid w:val="00464A49"/>
    <w:rsid w:val="00464D03"/>
    <w:rsid w:val="00464D42"/>
    <w:rsid w:val="00465154"/>
    <w:rsid w:val="0046538D"/>
    <w:rsid w:val="0046550B"/>
    <w:rsid w:val="00465AF0"/>
    <w:rsid w:val="00465C78"/>
    <w:rsid w:val="0046617E"/>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572"/>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206"/>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2E0"/>
    <w:rsid w:val="004836D9"/>
    <w:rsid w:val="004838AF"/>
    <w:rsid w:val="00483A49"/>
    <w:rsid w:val="00483B3C"/>
    <w:rsid w:val="00483D0D"/>
    <w:rsid w:val="00483D81"/>
    <w:rsid w:val="00483DF7"/>
    <w:rsid w:val="00483E9A"/>
    <w:rsid w:val="00484056"/>
    <w:rsid w:val="004840C4"/>
    <w:rsid w:val="00484128"/>
    <w:rsid w:val="00484190"/>
    <w:rsid w:val="00484361"/>
    <w:rsid w:val="004844C5"/>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791"/>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8AB"/>
    <w:rsid w:val="00492F91"/>
    <w:rsid w:val="00493377"/>
    <w:rsid w:val="0049359B"/>
    <w:rsid w:val="00493614"/>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0A9"/>
    <w:rsid w:val="004A6155"/>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504"/>
    <w:rsid w:val="004B484D"/>
    <w:rsid w:val="004B4E8C"/>
    <w:rsid w:val="004B4EDF"/>
    <w:rsid w:val="004B5733"/>
    <w:rsid w:val="004B58EE"/>
    <w:rsid w:val="004B5A09"/>
    <w:rsid w:val="004B5A87"/>
    <w:rsid w:val="004B5D27"/>
    <w:rsid w:val="004B5F60"/>
    <w:rsid w:val="004B61E0"/>
    <w:rsid w:val="004B6345"/>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906"/>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AFD"/>
    <w:rsid w:val="004D7C14"/>
    <w:rsid w:val="004E0554"/>
    <w:rsid w:val="004E0791"/>
    <w:rsid w:val="004E097A"/>
    <w:rsid w:val="004E09CD"/>
    <w:rsid w:val="004E16A3"/>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D15"/>
    <w:rsid w:val="004E4FDD"/>
    <w:rsid w:val="004E5244"/>
    <w:rsid w:val="004E587D"/>
    <w:rsid w:val="004E6248"/>
    <w:rsid w:val="004E6442"/>
    <w:rsid w:val="004E6749"/>
    <w:rsid w:val="004E6864"/>
    <w:rsid w:val="004E6A7A"/>
    <w:rsid w:val="004E6C94"/>
    <w:rsid w:val="004E6D0B"/>
    <w:rsid w:val="004E71CA"/>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3E3A"/>
    <w:rsid w:val="0050434D"/>
    <w:rsid w:val="005046AB"/>
    <w:rsid w:val="00504B06"/>
    <w:rsid w:val="00504C66"/>
    <w:rsid w:val="00504E80"/>
    <w:rsid w:val="00505788"/>
    <w:rsid w:val="00505A8D"/>
    <w:rsid w:val="00505AFE"/>
    <w:rsid w:val="00505B3F"/>
    <w:rsid w:val="00505C32"/>
    <w:rsid w:val="00505D8F"/>
    <w:rsid w:val="00505FC9"/>
    <w:rsid w:val="00506459"/>
    <w:rsid w:val="005068F8"/>
    <w:rsid w:val="00506A9B"/>
    <w:rsid w:val="00506BB3"/>
    <w:rsid w:val="00507238"/>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6E"/>
    <w:rsid w:val="005124CA"/>
    <w:rsid w:val="00512A70"/>
    <w:rsid w:val="00512AC1"/>
    <w:rsid w:val="00512B20"/>
    <w:rsid w:val="00512B85"/>
    <w:rsid w:val="00512BDD"/>
    <w:rsid w:val="00512C7F"/>
    <w:rsid w:val="00512D48"/>
    <w:rsid w:val="00512E31"/>
    <w:rsid w:val="00512FBE"/>
    <w:rsid w:val="00513223"/>
    <w:rsid w:val="00513515"/>
    <w:rsid w:val="005136E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3E6"/>
    <w:rsid w:val="0051665E"/>
    <w:rsid w:val="0051673C"/>
    <w:rsid w:val="00516D7B"/>
    <w:rsid w:val="00517196"/>
    <w:rsid w:val="005178BF"/>
    <w:rsid w:val="00517994"/>
    <w:rsid w:val="00517E9F"/>
    <w:rsid w:val="00517EF0"/>
    <w:rsid w:val="0052014E"/>
    <w:rsid w:val="00520493"/>
    <w:rsid w:val="00520642"/>
    <w:rsid w:val="00520969"/>
    <w:rsid w:val="00520BC1"/>
    <w:rsid w:val="00520BDC"/>
    <w:rsid w:val="00520C9E"/>
    <w:rsid w:val="00520E29"/>
    <w:rsid w:val="00521A1B"/>
    <w:rsid w:val="00521B0E"/>
    <w:rsid w:val="00521D36"/>
    <w:rsid w:val="0052255A"/>
    <w:rsid w:val="005228C0"/>
    <w:rsid w:val="005228E8"/>
    <w:rsid w:val="005229C7"/>
    <w:rsid w:val="00523466"/>
    <w:rsid w:val="0052399C"/>
    <w:rsid w:val="00523DD2"/>
    <w:rsid w:val="00523E1B"/>
    <w:rsid w:val="00523F10"/>
    <w:rsid w:val="005242AF"/>
    <w:rsid w:val="00524A74"/>
    <w:rsid w:val="00524CB1"/>
    <w:rsid w:val="00524DED"/>
    <w:rsid w:val="0052514B"/>
    <w:rsid w:val="0052539D"/>
    <w:rsid w:val="00525833"/>
    <w:rsid w:val="0052592B"/>
    <w:rsid w:val="005265AA"/>
    <w:rsid w:val="005265BE"/>
    <w:rsid w:val="00526ADF"/>
    <w:rsid w:val="00526C75"/>
    <w:rsid w:val="00526D21"/>
    <w:rsid w:val="00526D3E"/>
    <w:rsid w:val="00526EC5"/>
    <w:rsid w:val="00526F20"/>
    <w:rsid w:val="005271CF"/>
    <w:rsid w:val="005273B7"/>
    <w:rsid w:val="00527593"/>
    <w:rsid w:val="005276D5"/>
    <w:rsid w:val="00527933"/>
    <w:rsid w:val="005279F6"/>
    <w:rsid w:val="00527ADA"/>
    <w:rsid w:val="00527EF8"/>
    <w:rsid w:val="00527F1A"/>
    <w:rsid w:val="00527FC5"/>
    <w:rsid w:val="00530086"/>
    <w:rsid w:val="005304F9"/>
    <w:rsid w:val="00530540"/>
    <w:rsid w:val="00530845"/>
    <w:rsid w:val="005309B2"/>
    <w:rsid w:val="00530A79"/>
    <w:rsid w:val="00530DB1"/>
    <w:rsid w:val="0053106B"/>
    <w:rsid w:val="00531682"/>
    <w:rsid w:val="00531999"/>
    <w:rsid w:val="00531AB7"/>
    <w:rsid w:val="00531B40"/>
    <w:rsid w:val="00532013"/>
    <w:rsid w:val="005320AD"/>
    <w:rsid w:val="00532607"/>
    <w:rsid w:val="0053270E"/>
    <w:rsid w:val="0053278A"/>
    <w:rsid w:val="00532891"/>
    <w:rsid w:val="00532C20"/>
    <w:rsid w:val="00532C42"/>
    <w:rsid w:val="00532CC2"/>
    <w:rsid w:val="00532FDE"/>
    <w:rsid w:val="00533439"/>
    <w:rsid w:val="005338B8"/>
    <w:rsid w:val="00533A45"/>
    <w:rsid w:val="00533A50"/>
    <w:rsid w:val="00533F0B"/>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03"/>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2D"/>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94"/>
    <w:rsid w:val="00547CF0"/>
    <w:rsid w:val="005500C8"/>
    <w:rsid w:val="00550147"/>
    <w:rsid w:val="0055022A"/>
    <w:rsid w:val="005502A8"/>
    <w:rsid w:val="00550797"/>
    <w:rsid w:val="00550916"/>
    <w:rsid w:val="00550998"/>
    <w:rsid w:val="00550B76"/>
    <w:rsid w:val="00550DE3"/>
    <w:rsid w:val="0055151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4F6"/>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738"/>
    <w:rsid w:val="005619D3"/>
    <w:rsid w:val="00561A23"/>
    <w:rsid w:val="00561A70"/>
    <w:rsid w:val="00561A9D"/>
    <w:rsid w:val="00561AD5"/>
    <w:rsid w:val="00561B08"/>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D6D"/>
    <w:rsid w:val="00567FF8"/>
    <w:rsid w:val="00570114"/>
    <w:rsid w:val="00570839"/>
    <w:rsid w:val="00570EEC"/>
    <w:rsid w:val="0057113E"/>
    <w:rsid w:val="00571343"/>
    <w:rsid w:val="00571552"/>
    <w:rsid w:val="00571F60"/>
    <w:rsid w:val="005720FA"/>
    <w:rsid w:val="00572222"/>
    <w:rsid w:val="005723DB"/>
    <w:rsid w:val="00572679"/>
    <w:rsid w:val="00572775"/>
    <w:rsid w:val="00572AF6"/>
    <w:rsid w:val="00573087"/>
    <w:rsid w:val="005731BD"/>
    <w:rsid w:val="005732E1"/>
    <w:rsid w:val="005733CF"/>
    <w:rsid w:val="005739AC"/>
    <w:rsid w:val="00574402"/>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780"/>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0F"/>
    <w:rsid w:val="0059705E"/>
    <w:rsid w:val="0059715D"/>
    <w:rsid w:val="005972B6"/>
    <w:rsid w:val="00597B5B"/>
    <w:rsid w:val="00597EB6"/>
    <w:rsid w:val="005A012A"/>
    <w:rsid w:val="005A0222"/>
    <w:rsid w:val="005A039A"/>
    <w:rsid w:val="005A03E8"/>
    <w:rsid w:val="005A0501"/>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DB"/>
    <w:rsid w:val="005A4479"/>
    <w:rsid w:val="005A464C"/>
    <w:rsid w:val="005A465A"/>
    <w:rsid w:val="005A47AC"/>
    <w:rsid w:val="005A4810"/>
    <w:rsid w:val="005A48F9"/>
    <w:rsid w:val="005A4B92"/>
    <w:rsid w:val="005A4D54"/>
    <w:rsid w:val="005A5302"/>
    <w:rsid w:val="005A597F"/>
    <w:rsid w:val="005A5997"/>
    <w:rsid w:val="005A5CE4"/>
    <w:rsid w:val="005A693F"/>
    <w:rsid w:val="005A6961"/>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3C4D"/>
    <w:rsid w:val="005B4385"/>
    <w:rsid w:val="005B4506"/>
    <w:rsid w:val="005B46B3"/>
    <w:rsid w:val="005B47E1"/>
    <w:rsid w:val="005B4875"/>
    <w:rsid w:val="005B4D54"/>
    <w:rsid w:val="005B4D98"/>
    <w:rsid w:val="005B510E"/>
    <w:rsid w:val="005B5170"/>
    <w:rsid w:val="005B55EB"/>
    <w:rsid w:val="005B5606"/>
    <w:rsid w:val="005B58DB"/>
    <w:rsid w:val="005B5D09"/>
    <w:rsid w:val="005B6439"/>
    <w:rsid w:val="005B6474"/>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70"/>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2F6"/>
    <w:rsid w:val="005D3427"/>
    <w:rsid w:val="005D345E"/>
    <w:rsid w:val="005D34DB"/>
    <w:rsid w:val="005D35C9"/>
    <w:rsid w:val="005D397C"/>
    <w:rsid w:val="005D39DA"/>
    <w:rsid w:val="005D3AD9"/>
    <w:rsid w:val="005D41A3"/>
    <w:rsid w:val="005D42EA"/>
    <w:rsid w:val="005D43C3"/>
    <w:rsid w:val="005D4494"/>
    <w:rsid w:val="005D47C0"/>
    <w:rsid w:val="005D47C6"/>
    <w:rsid w:val="005D4A73"/>
    <w:rsid w:val="005D4C5D"/>
    <w:rsid w:val="005D4E68"/>
    <w:rsid w:val="005D4F4D"/>
    <w:rsid w:val="005D503D"/>
    <w:rsid w:val="005D518C"/>
    <w:rsid w:val="005D528D"/>
    <w:rsid w:val="005D5BA9"/>
    <w:rsid w:val="005D62A3"/>
    <w:rsid w:val="005D6373"/>
    <w:rsid w:val="005D664A"/>
    <w:rsid w:val="005D672D"/>
    <w:rsid w:val="005D68AB"/>
    <w:rsid w:val="005D6AC3"/>
    <w:rsid w:val="005D6C0B"/>
    <w:rsid w:val="005D6EDA"/>
    <w:rsid w:val="005D704B"/>
    <w:rsid w:val="005D70D2"/>
    <w:rsid w:val="005D74E6"/>
    <w:rsid w:val="005D75F6"/>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0F7"/>
    <w:rsid w:val="005E597B"/>
    <w:rsid w:val="005E59E7"/>
    <w:rsid w:val="005E5C61"/>
    <w:rsid w:val="005E5D00"/>
    <w:rsid w:val="005E5D88"/>
    <w:rsid w:val="005E5FCB"/>
    <w:rsid w:val="005E6081"/>
    <w:rsid w:val="005E610D"/>
    <w:rsid w:val="005E647F"/>
    <w:rsid w:val="005E67EF"/>
    <w:rsid w:val="005E7098"/>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98"/>
    <w:rsid w:val="005F2CFF"/>
    <w:rsid w:val="005F2D47"/>
    <w:rsid w:val="005F2D77"/>
    <w:rsid w:val="005F2FED"/>
    <w:rsid w:val="005F3495"/>
    <w:rsid w:val="005F3618"/>
    <w:rsid w:val="005F3627"/>
    <w:rsid w:val="005F36A7"/>
    <w:rsid w:val="005F3A81"/>
    <w:rsid w:val="005F3E0E"/>
    <w:rsid w:val="005F410A"/>
    <w:rsid w:val="005F4168"/>
    <w:rsid w:val="005F4539"/>
    <w:rsid w:val="005F4FA5"/>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03C"/>
    <w:rsid w:val="00601041"/>
    <w:rsid w:val="0060147C"/>
    <w:rsid w:val="006014DF"/>
    <w:rsid w:val="006018FA"/>
    <w:rsid w:val="00601B27"/>
    <w:rsid w:val="00601D1B"/>
    <w:rsid w:val="00602148"/>
    <w:rsid w:val="0060223B"/>
    <w:rsid w:val="0060230A"/>
    <w:rsid w:val="00602761"/>
    <w:rsid w:val="00602B12"/>
    <w:rsid w:val="00602BA0"/>
    <w:rsid w:val="00602D58"/>
    <w:rsid w:val="00602FFC"/>
    <w:rsid w:val="006035E6"/>
    <w:rsid w:val="006036AA"/>
    <w:rsid w:val="006039A3"/>
    <w:rsid w:val="00603CC4"/>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72"/>
    <w:rsid w:val="006201EF"/>
    <w:rsid w:val="00620238"/>
    <w:rsid w:val="00620611"/>
    <w:rsid w:val="00620B57"/>
    <w:rsid w:val="00620DA4"/>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3F"/>
    <w:rsid w:val="0062377F"/>
    <w:rsid w:val="00623896"/>
    <w:rsid w:val="00623AF8"/>
    <w:rsid w:val="006244DA"/>
    <w:rsid w:val="00624555"/>
    <w:rsid w:val="00624B14"/>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50C3"/>
    <w:rsid w:val="006359FC"/>
    <w:rsid w:val="00635A6B"/>
    <w:rsid w:val="00635B95"/>
    <w:rsid w:val="00635D9E"/>
    <w:rsid w:val="00635EFB"/>
    <w:rsid w:val="00636345"/>
    <w:rsid w:val="00636AF5"/>
    <w:rsid w:val="00636CB8"/>
    <w:rsid w:val="00636EFE"/>
    <w:rsid w:val="006375AC"/>
    <w:rsid w:val="00637747"/>
    <w:rsid w:val="006379C4"/>
    <w:rsid w:val="00637BD0"/>
    <w:rsid w:val="00637C54"/>
    <w:rsid w:val="006401B6"/>
    <w:rsid w:val="006403FE"/>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F3A"/>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17"/>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647"/>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01"/>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4E"/>
    <w:rsid w:val="00662C71"/>
    <w:rsid w:val="00662F0A"/>
    <w:rsid w:val="00663309"/>
    <w:rsid w:val="0066340C"/>
    <w:rsid w:val="00663852"/>
    <w:rsid w:val="00663958"/>
    <w:rsid w:val="00664041"/>
    <w:rsid w:val="00664045"/>
    <w:rsid w:val="00664173"/>
    <w:rsid w:val="00665C0E"/>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32A"/>
    <w:rsid w:val="0067141E"/>
    <w:rsid w:val="0067154F"/>
    <w:rsid w:val="006716F1"/>
    <w:rsid w:val="00671AD6"/>
    <w:rsid w:val="00671EA6"/>
    <w:rsid w:val="00671F3A"/>
    <w:rsid w:val="0067200C"/>
    <w:rsid w:val="0067204B"/>
    <w:rsid w:val="00672457"/>
    <w:rsid w:val="0067246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D63"/>
    <w:rsid w:val="00676EA5"/>
    <w:rsid w:val="00676F50"/>
    <w:rsid w:val="006772ED"/>
    <w:rsid w:val="00677D77"/>
    <w:rsid w:val="00677E01"/>
    <w:rsid w:val="00677F6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BA"/>
    <w:rsid w:val="006840D1"/>
    <w:rsid w:val="0068439E"/>
    <w:rsid w:val="006843DF"/>
    <w:rsid w:val="0068458B"/>
    <w:rsid w:val="00684CF0"/>
    <w:rsid w:val="00684D0B"/>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DD3"/>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CF0"/>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1FF"/>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3E5E"/>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D33"/>
    <w:rsid w:val="006B1552"/>
    <w:rsid w:val="006B1A13"/>
    <w:rsid w:val="006B1A69"/>
    <w:rsid w:val="006B1B56"/>
    <w:rsid w:val="006B1F08"/>
    <w:rsid w:val="006B2203"/>
    <w:rsid w:val="006B26B9"/>
    <w:rsid w:val="006B26C3"/>
    <w:rsid w:val="006B26F1"/>
    <w:rsid w:val="006B2BDA"/>
    <w:rsid w:val="006B2C91"/>
    <w:rsid w:val="006B2EEA"/>
    <w:rsid w:val="006B356D"/>
    <w:rsid w:val="006B37D2"/>
    <w:rsid w:val="006B386C"/>
    <w:rsid w:val="006B38DD"/>
    <w:rsid w:val="006B3AE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51B"/>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E9F"/>
    <w:rsid w:val="006C2260"/>
    <w:rsid w:val="006C2585"/>
    <w:rsid w:val="006C2962"/>
    <w:rsid w:val="006C2A1C"/>
    <w:rsid w:val="006C2DA3"/>
    <w:rsid w:val="006C2F43"/>
    <w:rsid w:val="006C316C"/>
    <w:rsid w:val="006C352F"/>
    <w:rsid w:val="006C35FA"/>
    <w:rsid w:val="006C3B05"/>
    <w:rsid w:val="006C3B08"/>
    <w:rsid w:val="006C3E29"/>
    <w:rsid w:val="006C3ED0"/>
    <w:rsid w:val="006C443B"/>
    <w:rsid w:val="006C45B1"/>
    <w:rsid w:val="006C4766"/>
    <w:rsid w:val="006C5088"/>
    <w:rsid w:val="006C531F"/>
    <w:rsid w:val="006C53B7"/>
    <w:rsid w:val="006C56FB"/>
    <w:rsid w:val="006C5808"/>
    <w:rsid w:val="006C583E"/>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17F"/>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0F36"/>
    <w:rsid w:val="00701154"/>
    <w:rsid w:val="00701291"/>
    <w:rsid w:val="007015FE"/>
    <w:rsid w:val="00701653"/>
    <w:rsid w:val="00701C37"/>
    <w:rsid w:val="0070221E"/>
    <w:rsid w:val="00702434"/>
    <w:rsid w:val="00702488"/>
    <w:rsid w:val="00702690"/>
    <w:rsid w:val="0070269F"/>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6500"/>
    <w:rsid w:val="00706B89"/>
    <w:rsid w:val="00706D33"/>
    <w:rsid w:val="00707456"/>
    <w:rsid w:val="007077C5"/>
    <w:rsid w:val="007077F3"/>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0CB"/>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0E1"/>
    <w:rsid w:val="00720128"/>
    <w:rsid w:val="007202A3"/>
    <w:rsid w:val="00720519"/>
    <w:rsid w:val="0072064A"/>
    <w:rsid w:val="007208AB"/>
    <w:rsid w:val="0072149C"/>
    <w:rsid w:val="0072171F"/>
    <w:rsid w:val="0072182E"/>
    <w:rsid w:val="00722324"/>
    <w:rsid w:val="00722493"/>
    <w:rsid w:val="0072257B"/>
    <w:rsid w:val="00722E44"/>
    <w:rsid w:val="00722F63"/>
    <w:rsid w:val="007233EF"/>
    <w:rsid w:val="007234F0"/>
    <w:rsid w:val="00723719"/>
    <w:rsid w:val="007237B4"/>
    <w:rsid w:val="00724144"/>
    <w:rsid w:val="00724362"/>
    <w:rsid w:val="007248ED"/>
    <w:rsid w:val="00724A95"/>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0BA"/>
    <w:rsid w:val="00732251"/>
    <w:rsid w:val="007324E3"/>
    <w:rsid w:val="007325D6"/>
    <w:rsid w:val="00732A90"/>
    <w:rsid w:val="00732BD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18F"/>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2A"/>
    <w:rsid w:val="00737F96"/>
    <w:rsid w:val="007402E8"/>
    <w:rsid w:val="0074035B"/>
    <w:rsid w:val="00740F20"/>
    <w:rsid w:val="00741103"/>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071"/>
    <w:rsid w:val="007514E7"/>
    <w:rsid w:val="007516E3"/>
    <w:rsid w:val="0075176C"/>
    <w:rsid w:val="0075180C"/>
    <w:rsid w:val="0075193F"/>
    <w:rsid w:val="00751A8A"/>
    <w:rsid w:val="00751F43"/>
    <w:rsid w:val="00752247"/>
    <w:rsid w:val="007522A6"/>
    <w:rsid w:val="007522BA"/>
    <w:rsid w:val="0075260F"/>
    <w:rsid w:val="00752621"/>
    <w:rsid w:val="0075273C"/>
    <w:rsid w:val="00752926"/>
    <w:rsid w:val="00752C40"/>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1A"/>
    <w:rsid w:val="007553C0"/>
    <w:rsid w:val="00755624"/>
    <w:rsid w:val="007559C5"/>
    <w:rsid w:val="00755C01"/>
    <w:rsid w:val="00755C96"/>
    <w:rsid w:val="00755DBF"/>
    <w:rsid w:val="007561AB"/>
    <w:rsid w:val="00756270"/>
    <w:rsid w:val="0075637C"/>
    <w:rsid w:val="007564E1"/>
    <w:rsid w:val="00756900"/>
    <w:rsid w:val="00756F8A"/>
    <w:rsid w:val="007571AF"/>
    <w:rsid w:val="00757200"/>
    <w:rsid w:val="0075730F"/>
    <w:rsid w:val="007574CE"/>
    <w:rsid w:val="007574D5"/>
    <w:rsid w:val="007574DB"/>
    <w:rsid w:val="007578A6"/>
    <w:rsid w:val="00757902"/>
    <w:rsid w:val="00757C27"/>
    <w:rsid w:val="00757E6F"/>
    <w:rsid w:val="00757E80"/>
    <w:rsid w:val="00760465"/>
    <w:rsid w:val="0076049C"/>
    <w:rsid w:val="00760C0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4C2"/>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7D9"/>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0CD"/>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D1F"/>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97FD4"/>
    <w:rsid w:val="007A0337"/>
    <w:rsid w:val="007A05CF"/>
    <w:rsid w:val="007A0664"/>
    <w:rsid w:val="007A0F46"/>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F0E"/>
    <w:rsid w:val="007A62F5"/>
    <w:rsid w:val="007A638B"/>
    <w:rsid w:val="007A648A"/>
    <w:rsid w:val="007A681E"/>
    <w:rsid w:val="007A6AC3"/>
    <w:rsid w:val="007A6BAD"/>
    <w:rsid w:val="007A6BD3"/>
    <w:rsid w:val="007A6E00"/>
    <w:rsid w:val="007A6F65"/>
    <w:rsid w:val="007A7019"/>
    <w:rsid w:val="007A71ED"/>
    <w:rsid w:val="007A7423"/>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DD3"/>
    <w:rsid w:val="007B3F9E"/>
    <w:rsid w:val="007B4194"/>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7CB"/>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999"/>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04"/>
    <w:rsid w:val="007D42A6"/>
    <w:rsid w:val="007D43B4"/>
    <w:rsid w:val="007D4514"/>
    <w:rsid w:val="007D459B"/>
    <w:rsid w:val="007D4755"/>
    <w:rsid w:val="007D479C"/>
    <w:rsid w:val="007D49CA"/>
    <w:rsid w:val="007D4B54"/>
    <w:rsid w:val="007D4C5E"/>
    <w:rsid w:val="007D4D47"/>
    <w:rsid w:val="007D4FE1"/>
    <w:rsid w:val="007D527F"/>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9A0"/>
    <w:rsid w:val="007E2AB2"/>
    <w:rsid w:val="007E2AEB"/>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A5A"/>
    <w:rsid w:val="00804CE3"/>
    <w:rsid w:val="0080509C"/>
    <w:rsid w:val="008051EF"/>
    <w:rsid w:val="008053A8"/>
    <w:rsid w:val="0080552E"/>
    <w:rsid w:val="00805678"/>
    <w:rsid w:val="008056E0"/>
    <w:rsid w:val="00805B76"/>
    <w:rsid w:val="00805E7C"/>
    <w:rsid w:val="008061AC"/>
    <w:rsid w:val="008063EC"/>
    <w:rsid w:val="008064EB"/>
    <w:rsid w:val="00806527"/>
    <w:rsid w:val="0080680B"/>
    <w:rsid w:val="00807379"/>
    <w:rsid w:val="008074CE"/>
    <w:rsid w:val="008075B5"/>
    <w:rsid w:val="0080778C"/>
    <w:rsid w:val="0080798B"/>
    <w:rsid w:val="00807A40"/>
    <w:rsid w:val="00807CC7"/>
    <w:rsid w:val="00807E12"/>
    <w:rsid w:val="00807F6D"/>
    <w:rsid w:val="008101C0"/>
    <w:rsid w:val="008103C8"/>
    <w:rsid w:val="00810429"/>
    <w:rsid w:val="00810770"/>
    <w:rsid w:val="008109ED"/>
    <w:rsid w:val="00810DA4"/>
    <w:rsid w:val="00810FA3"/>
    <w:rsid w:val="00811F8F"/>
    <w:rsid w:val="008123CF"/>
    <w:rsid w:val="00812AF8"/>
    <w:rsid w:val="0081314C"/>
    <w:rsid w:val="008133E0"/>
    <w:rsid w:val="00813793"/>
    <w:rsid w:val="0081384A"/>
    <w:rsid w:val="008138F8"/>
    <w:rsid w:val="00813914"/>
    <w:rsid w:val="00813D86"/>
    <w:rsid w:val="00813EBD"/>
    <w:rsid w:val="008143FD"/>
    <w:rsid w:val="00814955"/>
    <w:rsid w:val="00814CC0"/>
    <w:rsid w:val="00814F24"/>
    <w:rsid w:val="00814F70"/>
    <w:rsid w:val="008153C6"/>
    <w:rsid w:val="008154E0"/>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0FDC"/>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3C00"/>
    <w:rsid w:val="0082427C"/>
    <w:rsid w:val="008243D2"/>
    <w:rsid w:val="00824AFB"/>
    <w:rsid w:val="00824D9B"/>
    <w:rsid w:val="00824EEF"/>
    <w:rsid w:val="00824F21"/>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8AB"/>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661"/>
    <w:rsid w:val="008328F0"/>
    <w:rsid w:val="0083298D"/>
    <w:rsid w:val="00832BB1"/>
    <w:rsid w:val="00832D98"/>
    <w:rsid w:val="00833161"/>
    <w:rsid w:val="008331C4"/>
    <w:rsid w:val="008334FA"/>
    <w:rsid w:val="00833821"/>
    <w:rsid w:val="00833AB9"/>
    <w:rsid w:val="00833B35"/>
    <w:rsid w:val="00833FC6"/>
    <w:rsid w:val="0083400C"/>
    <w:rsid w:val="0083455C"/>
    <w:rsid w:val="00834E30"/>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E94"/>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6BA"/>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7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6F0"/>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03B"/>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E"/>
    <w:rsid w:val="00864469"/>
    <w:rsid w:val="00864610"/>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7AC"/>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C2C"/>
    <w:rsid w:val="00874EB4"/>
    <w:rsid w:val="00875062"/>
    <w:rsid w:val="008752F1"/>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77EFF"/>
    <w:rsid w:val="008800DA"/>
    <w:rsid w:val="008801A7"/>
    <w:rsid w:val="0088065A"/>
    <w:rsid w:val="00880793"/>
    <w:rsid w:val="008809D8"/>
    <w:rsid w:val="00881049"/>
    <w:rsid w:val="008811F4"/>
    <w:rsid w:val="008817D3"/>
    <w:rsid w:val="008817EB"/>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217"/>
    <w:rsid w:val="00886345"/>
    <w:rsid w:val="008864B9"/>
    <w:rsid w:val="008866E3"/>
    <w:rsid w:val="00886A7B"/>
    <w:rsid w:val="00886C0C"/>
    <w:rsid w:val="00886CFC"/>
    <w:rsid w:val="00886F21"/>
    <w:rsid w:val="00887576"/>
    <w:rsid w:val="00887846"/>
    <w:rsid w:val="008878DE"/>
    <w:rsid w:val="0088794C"/>
    <w:rsid w:val="00887C5A"/>
    <w:rsid w:val="00887FFE"/>
    <w:rsid w:val="0089041F"/>
    <w:rsid w:val="00890803"/>
    <w:rsid w:val="00890B8E"/>
    <w:rsid w:val="00890CE4"/>
    <w:rsid w:val="00890D61"/>
    <w:rsid w:val="00890EFE"/>
    <w:rsid w:val="0089135C"/>
    <w:rsid w:val="00891899"/>
    <w:rsid w:val="0089198C"/>
    <w:rsid w:val="00891B64"/>
    <w:rsid w:val="00891CA7"/>
    <w:rsid w:val="00891F0C"/>
    <w:rsid w:val="008921C2"/>
    <w:rsid w:val="00892217"/>
    <w:rsid w:val="00892553"/>
    <w:rsid w:val="00892AFB"/>
    <w:rsid w:val="00893136"/>
    <w:rsid w:val="008934E1"/>
    <w:rsid w:val="008935B8"/>
    <w:rsid w:val="00893F88"/>
    <w:rsid w:val="00893FA4"/>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846"/>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3A5"/>
    <w:rsid w:val="008A3433"/>
    <w:rsid w:val="008A3514"/>
    <w:rsid w:val="008A357F"/>
    <w:rsid w:val="008A3898"/>
    <w:rsid w:val="008A3991"/>
    <w:rsid w:val="008A39B4"/>
    <w:rsid w:val="008A3AB0"/>
    <w:rsid w:val="008A3AD6"/>
    <w:rsid w:val="008A3AFD"/>
    <w:rsid w:val="008A3EF1"/>
    <w:rsid w:val="008A40CA"/>
    <w:rsid w:val="008A446A"/>
    <w:rsid w:val="008A4781"/>
    <w:rsid w:val="008A48B1"/>
    <w:rsid w:val="008A4C2D"/>
    <w:rsid w:val="008A4C60"/>
    <w:rsid w:val="008A503F"/>
    <w:rsid w:val="008A5228"/>
    <w:rsid w:val="008A53A7"/>
    <w:rsid w:val="008A583F"/>
    <w:rsid w:val="008A58E3"/>
    <w:rsid w:val="008A592B"/>
    <w:rsid w:val="008A5B38"/>
    <w:rsid w:val="008A6108"/>
    <w:rsid w:val="008A63CE"/>
    <w:rsid w:val="008A6691"/>
    <w:rsid w:val="008A669A"/>
    <w:rsid w:val="008A6820"/>
    <w:rsid w:val="008A687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2DAF"/>
    <w:rsid w:val="008B3848"/>
    <w:rsid w:val="008B3971"/>
    <w:rsid w:val="008B398F"/>
    <w:rsid w:val="008B3ADB"/>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226"/>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AF6"/>
    <w:rsid w:val="008C6CF1"/>
    <w:rsid w:val="008C6F36"/>
    <w:rsid w:val="008C7193"/>
    <w:rsid w:val="008C7204"/>
    <w:rsid w:val="008C7380"/>
    <w:rsid w:val="008C7461"/>
    <w:rsid w:val="008C77C1"/>
    <w:rsid w:val="008C782C"/>
    <w:rsid w:val="008C7903"/>
    <w:rsid w:val="008C7A35"/>
    <w:rsid w:val="008C7A36"/>
    <w:rsid w:val="008C7ADE"/>
    <w:rsid w:val="008C7CF5"/>
    <w:rsid w:val="008C7D10"/>
    <w:rsid w:val="008D0137"/>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92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67"/>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483"/>
    <w:rsid w:val="008E664F"/>
    <w:rsid w:val="008E6A3C"/>
    <w:rsid w:val="008E6EBC"/>
    <w:rsid w:val="008E6FBE"/>
    <w:rsid w:val="008E726D"/>
    <w:rsid w:val="008E72D9"/>
    <w:rsid w:val="008E7436"/>
    <w:rsid w:val="008E7782"/>
    <w:rsid w:val="008E796F"/>
    <w:rsid w:val="008E7B18"/>
    <w:rsid w:val="008E7C1A"/>
    <w:rsid w:val="008E7C45"/>
    <w:rsid w:val="008F0093"/>
    <w:rsid w:val="008F0320"/>
    <w:rsid w:val="008F05BC"/>
    <w:rsid w:val="008F08A1"/>
    <w:rsid w:val="008F091B"/>
    <w:rsid w:val="008F120F"/>
    <w:rsid w:val="008F1284"/>
    <w:rsid w:val="008F14E5"/>
    <w:rsid w:val="008F15AC"/>
    <w:rsid w:val="008F18E6"/>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2F"/>
    <w:rsid w:val="008F4AFF"/>
    <w:rsid w:val="008F4D1D"/>
    <w:rsid w:val="008F4D4B"/>
    <w:rsid w:val="008F561B"/>
    <w:rsid w:val="008F5731"/>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101D7"/>
    <w:rsid w:val="00910D65"/>
    <w:rsid w:val="00910FA0"/>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59B"/>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2CE"/>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0AEA"/>
    <w:rsid w:val="00941287"/>
    <w:rsid w:val="009412B2"/>
    <w:rsid w:val="00941430"/>
    <w:rsid w:val="00941537"/>
    <w:rsid w:val="00941633"/>
    <w:rsid w:val="009417A9"/>
    <w:rsid w:val="009418F7"/>
    <w:rsid w:val="00941933"/>
    <w:rsid w:val="00941D8B"/>
    <w:rsid w:val="009421ED"/>
    <w:rsid w:val="00942809"/>
    <w:rsid w:val="00942EE6"/>
    <w:rsid w:val="00942F41"/>
    <w:rsid w:val="00943004"/>
    <w:rsid w:val="009437EB"/>
    <w:rsid w:val="00943811"/>
    <w:rsid w:val="00943F31"/>
    <w:rsid w:val="009440E4"/>
    <w:rsid w:val="00944130"/>
    <w:rsid w:val="009441D1"/>
    <w:rsid w:val="009449EB"/>
    <w:rsid w:val="00944BF3"/>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2047"/>
    <w:rsid w:val="009521BC"/>
    <w:rsid w:val="0095242A"/>
    <w:rsid w:val="00952B22"/>
    <w:rsid w:val="00952BA9"/>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798"/>
    <w:rsid w:val="00954820"/>
    <w:rsid w:val="00954ACC"/>
    <w:rsid w:val="00954C32"/>
    <w:rsid w:val="00954C47"/>
    <w:rsid w:val="00954DEE"/>
    <w:rsid w:val="00955396"/>
    <w:rsid w:val="009553CF"/>
    <w:rsid w:val="00955461"/>
    <w:rsid w:val="00955504"/>
    <w:rsid w:val="009558DB"/>
    <w:rsid w:val="0095596A"/>
    <w:rsid w:val="009559DE"/>
    <w:rsid w:val="00955EF2"/>
    <w:rsid w:val="00955EF3"/>
    <w:rsid w:val="00956266"/>
    <w:rsid w:val="009563CF"/>
    <w:rsid w:val="00956907"/>
    <w:rsid w:val="00956910"/>
    <w:rsid w:val="00956C10"/>
    <w:rsid w:val="00956F4A"/>
    <w:rsid w:val="009572A1"/>
    <w:rsid w:val="009575E4"/>
    <w:rsid w:val="0095765C"/>
    <w:rsid w:val="00957CB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4"/>
    <w:rsid w:val="00963015"/>
    <w:rsid w:val="0096309D"/>
    <w:rsid w:val="009631CF"/>
    <w:rsid w:val="0096355F"/>
    <w:rsid w:val="00963D2D"/>
    <w:rsid w:val="00963E98"/>
    <w:rsid w:val="00963F22"/>
    <w:rsid w:val="00964265"/>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2FE1"/>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B4F"/>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E64"/>
    <w:rsid w:val="00985F95"/>
    <w:rsid w:val="00986572"/>
    <w:rsid w:val="00986AB2"/>
    <w:rsid w:val="00986DD5"/>
    <w:rsid w:val="00986F46"/>
    <w:rsid w:val="0098707D"/>
    <w:rsid w:val="00987B68"/>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AB8"/>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F4C"/>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4F1"/>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CDB"/>
    <w:rsid w:val="009C2D7B"/>
    <w:rsid w:val="009C3036"/>
    <w:rsid w:val="009C3129"/>
    <w:rsid w:val="009C32C6"/>
    <w:rsid w:val="009C3612"/>
    <w:rsid w:val="009C3A2D"/>
    <w:rsid w:val="009C3AEA"/>
    <w:rsid w:val="009C3B8E"/>
    <w:rsid w:val="009C3CE7"/>
    <w:rsid w:val="009C4091"/>
    <w:rsid w:val="009C4200"/>
    <w:rsid w:val="009C4E0E"/>
    <w:rsid w:val="009C4E33"/>
    <w:rsid w:val="009C5497"/>
    <w:rsid w:val="009C564D"/>
    <w:rsid w:val="009C5A8B"/>
    <w:rsid w:val="009C5B88"/>
    <w:rsid w:val="009C5D92"/>
    <w:rsid w:val="009C5EE7"/>
    <w:rsid w:val="009C608C"/>
    <w:rsid w:val="009C62A8"/>
    <w:rsid w:val="009C6A81"/>
    <w:rsid w:val="009C6CC9"/>
    <w:rsid w:val="009C6F57"/>
    <w:rsid w:val="009C77CC"/>
    <w:rsid w:val="009C78D2"/>
    <w:rsid w:val="009C7CCF"/>
    <w:rsid w:val="009D009C"/>
    <w:rsid w:val="009D019B"/>
    <w:rsid w:val="009D01A9"/>
    <w:rsid w:val="009D04FF"/>
    <w:rsid w:val="009D06D8"/>
    <w:rsid w:val="009D0F2E"/>
    <w:rsid w:val="009D0FFC"/>
    <w:rsid w:val="009D19D5"/>
    <w:rsid w:val="009D1B87"/>
    <w:rsid w:val="009D2364"/>
    <w:rsid w:val="009D2367"/>
    <w:rsid w:val="009D2450"/>
    <w:rsid w:val="009D2AB9"/>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71"/>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3B"/>
    <w:rsid w:val="00A066B0"/>
    <w:rsid w:val="00A0673C"/>
    <w:rsid w:val="00A06D57"/>
    <w:rsid w:val="00A06EE9"/>
    <w:rsid w:val="00A06FDC"/>
    <w:rsid w:val="00A072C3"/>
    <w:rsid w:val="00A07434"/>
    <w:rsid w:val="00A100C9"/>
    <w:rsid w:val="00A10124"/>
    <w:rsid w:val="00A10416"/>
    <w:rsid w:val="00A10584"/>
    <w:rsid w:val="00A1076C"/>
    <w:rsid w:val="00A108EA"/>
    <w:rsid w:val="00A10D37"/>
    <w:rsid w:val="00A112A9"/>
    <w:rsid w:val="00A112E5"/>
    <w:rsid w:val="00A11456"/>
    <w:rsid w:val="00A11535"/>
    <w:rsid w:val="00A1156D"/>
    <w:rsid w:val="00A11E24"/>
    <w:rsid w:val="00A11E3D"/>
    <w:rsid w:val="00A12034"/>
    <w:rsid w:val="00A12736"/>
    <w:rsid w:val="00A1276C"/>
    <w:rsid w:val="00A12B00"/>
    <w:rsid w:val="00A12F00"/>
    <w:rsid w:val="00A132B6"/>
    <w:rsid w:val="00A134B0"/>
    <w:rsid w:val="00A13506"/>
    <w:rsid w:val="00A13E62"/>
    <w:rsid w:val="00A13FB6"/>
    <w:rsid w:val="00A143FD"/>
    <w:rsid w:val="00A14AB5"/>
    <w:rsid w:val="00A14BA0"/>
    <w:rsid w:val="00A14D3F"/>
    <w:rsid w:val="00A1529C"/>
    <w:rsid w:val="00A15682"/>
    <w:rsid w:val="00A15974"/>
    <w:rsid w:val="00A15A59"/>
    <w:rsid w:val="00A15C15"/>
    <w:rsid w:val="00A15F0C"/>
    <w:rsid w:val="00A16065"/>
    <w:rsid w:val="00A16442"/>
    <w:rsid w:val="00A1681A"/>
    <w:rsid w:val="00A1754C"/>
    <w:rsid w:val="00A17709"/>
    <w:rsid w:val="00A1794F"/>
    <w:rsid w:val="00A17953"/>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0A8"/>
    <w:rsid w:val="00A22101"/>
    <w:rsid w:val="00A221E1"/>
    <w:rsid w:val="00A22549"/>
    <w:rsid w:val="00A2291E"/>
    <w:rsid w:val="00A22A7E"/>
    <w:rsid w:val="00A22BF7"/>
    <w:rsid w:val="00A22CBB"/>
    <w:rsid w:val="00A22D49"/>
    <w:rsid w:val="00A22D5A"/>
    <w:rsid w:val="00A23532"/>
    <w:rsid w:val="00A236CB"/>
    <w:rsid w:val="00A23A6A"/>
    <w:rsid w:val="00A23B91"/>
    <w:rsid w:val="00A23FCF"/>
    <w:rsid w:val="00A24123"/>
    <w:rsid w:val="00A244CC"/>
    <w:rsid w:val="00A24C39"/>
    <w:rsid w:val="00A256DD"/>
    <w:rsid w:val="00A257B7"/>
    <w:rsid w:val="00A25A36"/>
    <w:rsid w:val="00A25A7B"/>
    <w:rsid w:val="00A25B96"/>
    <w:rsid w:val="00A25E77"/>
    <w:rsid w:val="00A2614E"/>
    <w:rsid w:val="00A2629D"/>
    <w:rsid w:val="00A2674D"/>
    <w:rsid w:val="00A2679F"/>
    <w:rsid w:val="00A26800"/>
    <w:rsid w:val="00A26CDE"/>
    <w:rsid w:val="00A2713E"/>
    <w:rsid w:val="00A27185"/>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B40"/>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1EF1"/>
    <w:rsid w:val="00A42031"/>
    <w:rsid w:val="00A420DE"/>
    <w:rsid w:val="00A4240F"/>
    <w:rsid w:val="00A42994"/>
    <w:rsid w:val="00A42D05"/>
    <w:rsid w:val="00A4305C"/>
    <w:rsid w:val="00A43215"/>
    <w:rsid w:val="00A4341F"/>
    <w:rsid w:val="00A434F5"/>
    <w:rsid w:val="00A438A8"/>
    <w:rsid w:val="00A4393C"/>
    <w:rsid w:val="00A43BFD"/>
    <w:rsid w:val="00A43EB6"/>
    <w:rsid w:val="00A44B5C"/>
    <w:rsid w:val="00A44C2E"/>
    <w:rsid w:val="00A44DB4"/>
    <w:rsid w:val="00A45795"/>
    <w:rsid w:val="00A45A5F"/>
    <w:rsid w:val="00A45C54"/>
    <w:rsid w:val="00A464D0"/>
    <w:rsid w:val="00A464FF"/>
    <w:rsid w:val="00A46943"/>
    <w:rsid w:val="00A46A04"/>
    <w:rsid w:val="00A46F81"/>
    <w:rsid w:val="00A4717C"/>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075"/>
    <w:rsid w:val="00A5224E"/>
    <w:rsid w:val="00A523D3"/>
    <w:rsid w:val="00A52593"/>
    <w:rsid w:val="00A5264C"/>
    <w:rsid w:val="00A52770"/>
    <w:rsid w:val="00A52AD9"/>
    <w:rsid w:val="00A52D6C"/>
    <w:rsid w:val="00A52DB8"/>
    <w:rsid w:val="00A5307C"/>
    <w:rsid w:val="00A531E6"/>
    <w:rsid w:val="00A5329B"/>
    <w:rsid w:val="00A53473"/>
    <w:rsid w:val="00A537A1"/>
    <w:rsid w:val="00A537E9"/>
    <w:rsid w:val="00A53BAA"/>
    <w:rsid w:val="00A53D14"/>
    <w:rsid w:val="00A54192"/>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3ED"/>
    <w:rsid w:val="00A567E9"/>
    <w:rsid w:val="00A56CF2"/>
    <w:rsid w:val="00A571B3"/>
    <w:rsid w:val="00A5746B"/>
    <w:rsid w:val="00A57BD8"/>
    <w:rsid w:val="00A57F03"/>
    <w:rsid w:val="00A57F3F"/>
    <w:rsid w:val="00A607A8"/>
    <w:rsid w:val="00A60D96"/>
    <w:rsid w:val="00A61306"/>
    <w:rsid w:val="00A614E0"/>
    <w:rsid w:val="00A61838"/>
    <w:rsid w:val="00A618E2"/>
    <w:rsid w:val="00A61952"/>
    <w:rsid w:val="00A61A20"/>
    <w:rsid w:val="00A62032"/>
    <w:rsid w:val="00A6210E"/>
    <w:rsid w:val="00A62662"/>
    <w:rsid w:val="00A62EA9"/>
    <w:rsid w:val="00A63147"/>
    <w:rsid w:val="00A63150"/>
    <w:rsid w:val="00A63336"/>
    <w:rsid w:val="00A634BC"/>
    <w:rsid w:val="00A63612"/>
    <w:rsid w:val="00A6361B"/>
    <w:rsid w:val="00A63A34"/>
    <w:rsid w:val="00A63F06"/>
    <w:rsid w:val="00A642CC"/>
    <w:rsid w:val="00A64395"/>
    <w:rsid w:val="00A64550"/>
    <w:rsid w:val="00A645B0"/>
    <w:rsid w:val="00A645C4"/>
    <w:rsid w:val="00A6475D"/>
    <w:rsid w:val="00A6477F"/>
    <w:rsid w:val="00A647FA"/>
    <w:rsid w:val="00A64D3E"/>
    <w:rsid w:val="00A64DDF"/>
    <w:rsid w:val="00A64F66"/>
    <w:rsid w:val="00A65172"/>
    <w:rsid w:val="00A651BF"/>
    <w:rsid w:val="00A6535E"/>
    <w:rsid w:val="00A657D6"/>
    <w:rsid w:val="00A6590C"/>
    <w:rsid w:val="00A659F7"/>
    <w:rsid w:val="00A65D70"/>
    <w:rsid w:val="00A65E64"/>
    <w:rsid w:val="00A65ED3"/>
    <w:rsid w:val="00A660F7"/>
    <w:rsid w:val="00A662BB"/>
    <w:rsid w:val="00A665EF"/>
    <w:rsid w:val="00A6672B"/>
    <w:rsid w:val="00A667F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818"/>
    <w:rsid w:val="00A7795D"/>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5C8"/>
    <w:rsid w:val="00A83AC9"/>
    <w:rsid w:val="00A84111"/>
    <w:rsid w:val="00A84174"/>
    <w:rsid w:val="00A84234"/>
    <w:rsid w:val="00A8435F"/>
    <w:rsid w:val="00A845DC"/>
    <w:rsid w:val="00A84884"/>
    <w:rsid w:val="00A84E22"/>
    <w:rsid w:val="00A84E47"/>
    <w:rsid w:val="00A850A8"/>
    <w:rsid w:val="00A850C6"/>
    <w:rsid w:val="00A859A7"/>
    <w:rsid w:val="00A85A1C"/>
    <w:rsid w:val="00A85EB7"/>
    <w:rsid w:val="00A86057"/>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59C"/>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4ADC"/>
    <w:rsid w:val="00A95097"/>
    <w:rsid w:val="00A95227"/>
    <w:rsid w:val="00A952BF"/>
    <w:rsid w:val="00A952D9"/>
    <w:rsid w:val="00A953FD"/>
    <w:rsid w:val="00A95794"/>
    <w:rsid w:val="00A95B72"/>
    <w:rsid w:val="00A95BD2"/>
    <w:rsid w:val="00A9602C"/>
    <w:rsid w:val="00A961CD"/>
    <w:rsid w:val="00A96320"/>
    <w:rsid w:val="00A966EF"/>
    <w:rsid w:val="00A96A0D"/>
    <w:rsid w:val="00A96E78"/>
    <w:rsid w:val="00A96FCD"/>
    <w:rsid w:val="00A97602"/>
    <w:rsid w:val="00A97745"/>
    <w:rsid w:val="00A9779D"/>
    <w:rsid w:val="00A97811"/>
    <w:rsid w:val="00A97B2F"/>
    <w:rsid w:val="00A97C20"/>
    <w:rsid w:val="00AA085D"/>
    <w:rsid w:val="00AA08D9"/>
    <w:rsid w:val="00AA0A31"/>
    <w:rsid w:val="00AA0E80"/>
    <w:rsid w:val="00AA188D"/>
    <w:rsid w:val="00AA1C5F"/>
    <w:rsid w:val="00AA1C93"/>
    <w:rsid w:val="00AA1F76"/>
    <w:rsid w:val="00AA209B"/>
    <w:rsid w:val="00AA2303"/>
    <w:rsid w:val="00AA23E2"/>
    <w:rsid w:val="00AA2502"/>
    <w:rsid w:val="00AA25D0"/>
    <w:rsid w:val="00AA2674"/>
    <w:rsid w:val="00AA2679"/>
    <w:rsid w:val="00AA2B4D"/>
    <w:rsid w:val="00AA2B62"/>
    <w:rsid w:val="00AA3051"/>
    <w:rsid w:val="00AA35BE"/>
    <w:rsid w:val="00AA3B69"/>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3DA"/>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454"/>
    <w:rsid w:val="00AC1562"/>
    <w:rsid w:val="00AC15F3"/>
    <w:rsid w:val="00AC172A"/>
    <w:rsid w:val="00AC1C1C"/>
    <w:rsid w:val="00AC23A5"/>
    <w:rsid w:val="00AC246B"/>
    <w:rsid w:val="00AC2515"/>
    <w:rsid w:val="00AC2671"/>
    <w:rsid w:val="00AC2C19"/>
    <w:rsid w:val="00AC2D1E"/>
    <w:rsid w:val="00AC2DCD"/>
    <w:rsid w:val="00AC342D"/>
    <w:rsid w:val="00AC347A"/>
    <w:rsid w:val="00AC3C6B"/>
    <w:rsid w:val="00AC3CBA"/>
    <w:rsid w:val="00AC3CCD"/>
    <w:rsid w:val="00AC3F74"/>
    <w:rsid w:val="00AC4153"/>
    <w:rsid w:val="00AC4491"/>
    <w:rsid w:val="00AC4653"/>
    <w:rsid w:val="00AC48E6"/>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06"/>
    <w:rsid w:val="00AE21AD"/>
    <w:rsid w:val="00AE22A4"/>
    <w:rsid w:val="00AE22F1"/>
    <w:rsid w:val="00AE24A4"/>
    <w:rsid w:val="00AE2BAC"/>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F2"/>
    <w:rsid w:val="00AE570B"/>
    <w:rsid w:val="00AE5A65"/>
    <w:rsid w:val="00AE5CAA"/>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0E7B"/>
    <w:rsid w:val="00AF0F75"/>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B5F"/>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B0"/>
    <w:rsid w:val="00AF70E7"/>
    <w:rsid w:val="00AF7614"/>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ACD"/>
    <w:rsid w:val="00B03C4B"/>
    <w:rsid w:val="00B03E26"/>
    <w:rsid w:val="00B03F77"/>
    <w:rsid w:val="00B042BB"/>
    <w:rsid w:val="00B042CB"/>
    <w:rsid w:val="00B04349"/>
    <w:rsid w:val="00B0441B"/>
    <w:rsid w:val="00B046C0"/>
    <w:rsid w:val="00B049D8"/>
    <w:rsid w:val="00B04F12"/>
    <w:rsid w:val="00B052AF"/>
    <w:rsid w:val="00B0585B"/>
    <w:rsid w:val="00B0602A"/>
    <w:rsid w:val="00B0620A"/>
    <w:rsid w:val="00B0650F"/>
    <w:rsid w:val="00B06AFE"/>
    <w:rsid w:val="00B0703E"/>
    <w:rsid w:val="00B07357"/>
    <w:rsid w:val="00B0785E"/>
    <w:rsid w:val="00B078D6"/>
    <w:rsid w:val="00B078D9"/>
    <w:rsid w:val="00B07AC8"/>
    <w:rsid w:val="00B07B03"/>
    <w:rsid w:val="00B07E5D"/>
    <w:rsid w:val="00B10482"/>
    <w:rsid w:val="00B1055A"/>
    <w:rsid w:val="00B1084F"/>
    <w:rsid w:val="00B108B7"/>
    <w:rsid w:val="00B10B87"/>
    <w:rsid w:val="00B10BB8"/>
    <w:rsid w:val="00B10BCE"/>
    <w:rsid w:val="00B1120F"/>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5D1C"/>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1F7"/>
    <w:rsid w:val="00B3464F"/>
    <w:rsid w:val="00B34691"/>
    <w:rsid w:val="00B348A7"/>
    <w:rsid w:val="00B349D3"/>
    <w:rsid w:val="00B34BD6"/>
    <w:rsid w:val="00B34F07"/>
    <w:rsid w:val="00B350F7"/>
    <w:rsid w:val="00B3533F"/>
    <w:rsid w:val="00B35565"/>
    <w:rsid w:val="00B36BCA"/>
    <w:rsid w:val="00B36E7F"/>
    <w:rsid w:val="00B36FC2"/>
    <w:rsid w:val="00B36FF9"/>
    <w:rsid w:val="00B372A9"/>
    <w:rsid w:val="00B372F8"/>
    <w:rsid w:val="00B37A6B"/>
    <w:rsid w:val="00B37A84"/>
    <w:rsid w:val="00B37AC1"/>
    <w:rsid w:val="00B37C61"/>
    <w:rsid w:val="00B37CD9"/>
    <w:rsid w:val="00B37FCC"/>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C4D"/>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EA5"/>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1C5"/>
    <w:rsid w:val="00B61307"/>
    <w:rsid w:val="00B61776"/>
    <w:rsid w:val="00B617E4"/>
    <w:rsid w:val="00B61FF1"/>
    <w:rsid w:val="00B6222C"/>
    <w:rsid w:val="00B625C4"/>
    <w:rsid w:val="00B62880"/>
    <w:rsid w:val="00B62E36"/>
    <w:rsid w:val="00B6348F"/>
    <w:rsid w:val="00B634D6"/>
    <w:rsid w:val="00B634D7"/>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6B50"/>
    <w:rsid w:val="00B66BF6"/>
    <w:rsid w:val="00B67191"/>
    <w:rsid w:val="00B6741B"/>
    <w:rsid w:val="00B67428"/>
    <w:rsid w:val="00B677B4"/>
    <w:rsid w:val="00B67AB6"/>
    <w:rsid w:val="00B67C32"/>
    <w:rsid w:val="00B67DEA"/>
    <w:rsid w:val="00B7005D"/>
    <w:rsid w:val="00B70090"/>
    <w:rsid w:val="00B70183"/>
    <w:rsid w:val="00B705F3"/>
    <w:rsid w:val="00B706F3"/>
    <w:rsid w:val="00B70810"/>
    <w:rsid w:val="00B7092B"/>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67C"/>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40C"/>
    <w:rsid w:val="00B74B83"/>
    <w:rsid w:val="00B74D58"/>
    <w:rsid w:val="00B74D77"/>
    <w:rsid w:val="00B750AD"/>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26B"/>
    <w:rsid w:val="00B80581"/>
    <w:rsid w:val="00B8062C"/>
    <w:rsid w:val="00B806DE"/>
    <w:rsid w:val="00B80940"/>
    <w:rsid w:val="00B80C6F"/>
    <w:rsid w:val="00B80D84"/>
    <w:rsid w:val="00B80D99"/>
    <w:rsid w:val="00B815B7"/>
    <w:rsid w:val="00B8162A"/>
    <w:rsid w:val="00B816F2"/>
    <w:rsid w:val="00B81DFD"/>
    <w:rsid w:val="00B81F1E"/>
    <w:rsid w:val="00B82E9E"/>
    <w:rsid w:val="00B833D6"/>
    <w:rsid w:val="00B83410"/>
    <w:rsid w:val="00B83482"/>
    <w:rsid w:val="00B838D9"/>
    <w:rsid w:val="00B839D2"/>
    <w:rsid w:val="00B83EAD"/>
    <w:rsid w:val="00B83EB6"/>
    <w:rsid w:val="00B8466B"/>
    <w:rsid w:val="00B84965"/>
    <w:rsid w:val="00B84A30"/>
    <w:rsid w:val="00B84D25"/>
    <w:rsid w:val="00B84DAD"/>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BE5"/>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6C"/>
    <w:rsid w:val="00BA1075"/>
    <w:rsid w:val="00BA1434"/>
    <w:rsid w:val="00BA18AF"/>
    <w:rsid w:val="00BA1E4B"/>
    <w:rsid w:val="00BA20BE"/>
    <w:rsid w:val="00BA20FD"/>
    <w:rsid w:val="00BA2C94"/>
    <w:rsid w:val="00BA3496"/>
    <w:rsid w:val="00BA34ED"/>
    <w:rsid w:val="00BA3512"/>
    <w:rsid w:val="00BA3646"/>
    <w:rsid w:val="00BA3755"/>
    <w:rsid w:val="00BA396E"/>
    <w:rsid w:val="00BA3AC1"/>
    <w:rsid w:val="00BA3D51"/>
    <w:rsid w:val="00BA3FF2"/>
    <w:rsid w:val="00BA400B"/>
    <w:rsid w:val="00BA4633"/>
    <w:rsid w:val="00BA4B48"/>
    <w:rsid w:val="00BA4C57"/>
    <w:rsid w:val="00BA4F2F"/>
    <w:rsid w:val="00BA56FF"/>
    <w:rsid w:val="00BA57EB"/>
    <w:rsid w:val="00BA5A5D"/>
    <w:rsid w:val="00BA5B75"/>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12"/>
    <w:rsid w:val="00BB3C0E"/>
    <w:rsid w:val="00BB3E51"/>
    <w:rsid w:val="00BB402D"/>
    <w:rsid w:val="00BB43B0"/>
    <w:rsid w:val="00BB4557"/>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9C4"/>
    <w:rsid w:val="00BC1C66"/>
    <w:rsid w:val="00BC1C7F"/>
    <w:rsid w:val="00BC1F3F"/>
    <w:rsid w:val="00BC264B"/>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4CE"/>
    <w:rsid w:val="00BC6652"/>
    <w:rsid w:val="00BC6714"/>
    <w:rsid w:val="00BC6840"/>
    <w:rsid w:val="00BC6C55"/>
    <w:rsid w:val="00BC6D8D"/>
    <w:rsid w:val="00BC6E69"/>
    <w:rsid w:val="00BC715A"/>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6"/>
    <w:rsid w:val="00BD48CE"/>
    <w:rsid w:val="00BD49C6"/>
    <w:rsid w:val="00BD4C98"/>
    <w:rsid w:val="00BD4CA4"/>
    <w:rsid w:val="00BD4DF6"/>
    <w:rsid w:val="00BD507D"/>
    <w:rsid w:val="00BD51BD"/>
    <w:rsid w:val="00BD54D5"/>
    <w:rsid w:val="00BD584E"/>
    <w:rsid w:val="00BD5A37"/>
    <w:rsid w:val="00BD5CA4"/>
    <w:rsid w:val="00BD6284"/>
    <w:rsid w:val="00BD637C"/>
    <w:rsid w:val="00BD6AF3"/>
    <w:rsid w:val="00BD7587"/>
    <w:rsid w:val="00BD777A"/>
    <w:rsid w:val="00BD7B08"/>
    <w:rsid w:val="00BD7D6A"/>
    <w:rsid w:val="00BD7E40"/>
    <w:rsid w:val="00BD7F5D"/>
    <w:rsid w:val="00BE001E"/>
    <w:rsid w:val="00BE01D4"/>
    <w:rsid w:val="00BE0431"/>
    <w:rsid w:val="00BE060B"/>
    <w:rsid w:val="00BE0684"/>
    <w:rsid w:val="00BE077A"/>
    <w:rsid w:val="00BE0CBF"/>
    <w:rsid w:val="00BE19B0"/>
    <w:rsid w:val="00BE1D6C"/>
    <w:rsid w:val="00BE20E8"/>
    <w:rsid w:val="00BE2162"/>
    <w:rsid w:val="00BE2629"/>
    <w:rsid w:val="00BE2825"/>
    <w:rsid w:val="00BE2E91"/>
    <w:rsid w:val="00BE2F68"/>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CC6"/>
    <w:rsid w:val="00BE63E2"/>
    <w:rsid w:val="00BE640A"/>
    <w:rsid w:val="00BE688E"/>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8C5"/>
    <w:rsid w:val="00BF4F2C"/>
    <w:rsid w:val="00BF511F"/>
    <w:rsid w:val="00BF5206"/>
    <w:rsid w:val="00BF52FD"/>
    <w:rsid w:val="00BF53D0"/>
    <w:rsid w:val="00BF53FF"/>
    <w:rsid w:val="00BF598E"/>
    <w:rsid w:val="00BF5FA1"/>
    <w:rsid w:val="00BF6152"/>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02"/>
    <w:rsid w:val="00C04D6E"/>
    <w:rsid w:val="00C04F74"/>
    <w:rsid w:val="00C04F7D"/>
    <w:rsid w:val="00C052B4"/>
    <w:rsid w:val="00C05A30"/>
    <w:rsid w:val="00C05EFE"/>
    <w:rsid w:val="00C063BF"/>
    <w:rsid w:val="00C06408"/>
    <w:rsid w:val="00C06A58"/>
    <w:rsid w:val="00C06CA1"/>
    <w:rsid w:val="00C06E11"/>
    <w:rsid w:val="00C06F5F"/>
    <w:rsid w:val="00C07571"/>
    <w:rsid w:val="00C07915"/>
    <w:rsid w:val="00C07950"/>
    <w:rsid w:val="00C07A37"/>
    <w:rsid w:val="00C07B97"/>
    <w:rsid w:val="00C07CC5"/>
    <w:rsid w:val="00C10316"/>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68"/>
    <w:rsid w:val="00C16596"/>
    <w:rsid w:val="00C16726"/>
    <w:rsid w:val="00C16743"/>
    <w:rsid w:val="00C169CD"/>
    <w:rsid w:val="00C16CA8"/>
    <w:rsid w:val="00C16CC5"/>
    <w:rsid w:val="00C16CC9"/>
    <w:rsid w:val="00C16D1D"/>
    <w:rsid w:val="00C170CD"/>
    <w:rsid w:val="00C172E5"/>
    <w:rsid w:val="00C17571"/>
    <w:rsid w:val="00C17579"/>
    <w:rsid w:val="00C178B1"/>
    <w:rsid w:val="00C1796D"/>
    <w:rsid w:val="00C17E82"/>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4F3"/>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C1B"/>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EC2"/>
    <w:rsid w:val="00C470D3"/>
    <w:rsid w:val="00C47909"/>
    <w:rsid w:val="00C47E79"/>
    <w:rsid w:val="00C47F82"/>
    <w:rsid w:val="00C47FD4"/>
    <w:rsid w:val="00C5007B"/>
    <w:rsid w:val="00C50222"/>
    <w:rsid w:val="00C505EC"/>
    <w:rsid w:val="00C50640"/>
    <w:rsid w:val="00C506D6"/>
    <w:rsid w:val="00C50BB4"/>
    <w:rsid w:val="00C51657"/>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B9"/>
    <w:rsid w:val="00C544C8"/>
    <w:rsid w:val="00C544F1"/>
    <w:rsid w:val="00C545CC"/>
    <w:rsid w:val="00C54ABB"/>
    <w:rsid w:val="00C54CD5"/>
    <w:rsid w:val="00C55005"/>
    <w:rsid w:val="00C55072"/>
    <w:rsid w:val="00C5509D"/>
    <w:rsid w:val="00C550A8"/>
    <w:rsid w:val="00C55185"/>
    <w:rsid w:val="00C551B7"/>
    <w:rsid w:val="00C551D5"/>
    <w:rsid w:val="00C55445"/>
    <w:rsid w:val="00C55B41"/>
    <w:rsid w:val="00C55D0D"/>
    <w:rsid w:val="00C55DB0"/>
    <w:rsid w:val="00C55DFF"/>
    <w:rsid w:val="00C55FAC"/>
    <w:rsid w:val="00C56300"/>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DBE"/>
    <w:rsid w:val="00C61E29"/>
    <w:rsid w:val="00C62184"/>
    <w:rsid w:val="00C621CE"/>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4CB2"/>
    <w:rsid w:val="00C65244"/>
    <w:rsid w:val="00C657BF"/>
    <w:rsid w:val="00C65BA6"/>
    <w:rsid w:val="00C65EF3"/>
    <w:rsid w:val="00C66349"/>
    <w:rsid w:val="00C664B1"/>
    <w:rsid w:val="00C664B9"/>
    <w:rsid w:val="00C664D2"/>
    <w:rsid w:val="00C6660E"/>
    <w:rsid w:val="00C6684D"/>
    <w:rsid w:val="00C66866"/>
    <w:rsid w:val="00C66B6F"/>
    <w:rsid w:val="00C66D24"/>
    <w:rsid w:val="00C66F30"/>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92B"/>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4CDD"/>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5AA"/>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960"/>
    <w:rsid w:val="00C82CA6"/>
    <w:rsid w:val="00C82CCB"/>
    <w:rsid w:val="00C82FF8"/>
    <w:rsid w:val="00C831C6"/>
    <w:rsid w:val="00C83517"/>
    <w:rsid w:val="00C839A0"/>
    <w:rsid w:val="00C83A64"/>
    <w:rsid w:val="00C83A86"/>
    <w:rsid w:val="00C83BFC"/>
    <w:rsid w:val="00C842FF"/>
    <w:rsid w:val="00C8448B"/>
    <w:rsid w:val="00C84627"/>
    <w:rsid w:val="00C84716"/>
    <w:rsid w:val="00C8489C"/>
    <w:rsid w:val="00C84B9F"/>
    <w:rsid w:val="00C84EDF"/>
    <w:rsid w:val="00C85C9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986"/>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2DB"/>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B4F"/>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4D1"/>
    <w:rsid w:val="00CB056D"/>
    <w:rsid w:val="00CB05D4"/>
    <w:rsid w:val="00CB07AA"/>
    <w:rsid w:val="00CB0922"/>
    <w:rsid w:val="00CB0DE4"/>
    <w:rsid w:val="00CB12AC"/>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3"/>
    <w:rsid w:val="00CB3735"/>
    <w:rsid w:val="00CB37CF"/>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896"/>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0E0A"/>
    <w:rsid w:val="00CC10BA"/>
    <w:rsid w:val="00CC1299"/>
    <w:rsid w:val="00CC15BE"/>
    <w:rsid w:val="00CC15F4"/>
    <w:rsid w:val="00CC163A"/>
    <w:rsid w:val="00CC1689"/>
    <w:rsid w:val="00CC1C6D"/>
    <w:rsid w:val="00CC2124"/>
    <w:rsid w:val="00CC2B9F"/>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8DC"/>
    <w:rsid w:val="00CC7DBA"/>
    <w:rsid w:val="00CC7E64"/>
    <w:rsid w:val="00CC7F04"/>
    <w:rsid w:val="00CD0373"/>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97F"/>
    <w:rsid w:val="00CD2A12"/>
    <w:rsid w:val="00CD2E82"/>
    <w:rsid w:val="00CD2F9D"/>
    <w:rsid w:val="00CD30D1"/>
    <w:rsid w:val="00CD33EA"/>
    <w:rsid w:val="00CD3674"/>
    <w:rsid w:val="00CD3844"/>
    <w:rsid w:val="00CD388E"/>
    <w:rsid w:val="00CD38B4"/>
    <w:rsid w:val="00CD3A5C"/>
    <w:rsid w:val="00CD3D69"/>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585"/>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C0"/>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686"/>
    <w:rsid w:val="00CF3A44"/>
    <w:rsid w:val="00CF3DF1"/>
    <w:rsid w:val="00CF3E22"/>
    <w:rsid w:val="00CF3E68"/>
    <w:rsid w:val="00CF4140"/>
    <w:rsid w:val="00CF4242"/>
    <w:rsid w:val="00CF42C3"/>
    <w:rsid w:val="00CF4593"/>
    <w:rsid w:val="00CF4732"/>
    <w:rsid w:val="00CF479A"/>
    <w:rsid w:val="00CF47B0"/>
    <w:rsid w:val="00CF4A1A"/>
    <w:rsid w:val="00CF4BBC"/>
    <w:rsid w:val="00CF503F"/>
    <w:rsid w:val="00CF539E"/>
    <w:rsid w:val="00CF53D4"/>
    <w:rsid w:val="00CF6637"/>
    <w:rsid w:val="00CF69E7"/>
    <w:rsid w:val="00CF73B4"/>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8D4"/>
    <w:rsid w:val="00D0390B"/>
    <w:rsid w:val="00D039FD"/>
    <w:rsid w:val="00D03A4A"/>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081"/>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B65"/>
    <w:rsid w:val="00D21DDD"/>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391"/>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55B"/>
    <w:rsid w:val="00D3670C"/>
    <w:rsid w:val="00D3684A"/>
    <w:rsid w:val="00D37067"/>
    <w:rsid w:val="00D37334"/>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37"/>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5BB"/>
    <w:rsid w:val="00D47B37"/>
    <w:rsid w:val="00D47BEF"/>
    <w:rsid w:val="00D47E51"/>
    <w:rsid w:val="00D47F7D"/>
    <w:rsid w:val="00D500E8"/>
    <w:rsid w:val="00D5029A"/>
    <w:rsid w:val="00D50A00"/>
    <w:rsid w:val="00D50D04"/>
    <w:rsid w:val="00D50E43"/>
    <w:rsid w:val="00D5118C"/>
    <w:rsid w:val="00D51449"/>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564"/>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F55"/>
    <w:rsid w:val="00D561CF"/>
    <w:rsid w:val="00D564FA"/>
    <w:rsid w:val="00D5658C"/>
    <w:rsid w:val="00D56636"/>
    <w:rsid w:val="00D5670A"/>
    <w:rsid w:val="00D56729"/>
    <w:rsid w:val="00D56DDE"/>
    <w:rsid w:val="00D56E40"/>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887"/>
    <w:rsid w:val="00D62979"/>
    <w:rsid w:val="00D62F1E"/>
    <w:rsid w:val="00D63446"/>
    <w:rsid w:val="00D635E6"/>
    <w:rsid w:val="00D6360E"/>
    <w:rsid w:val="00D6395E"/>
    <w:rsid w:val="00D63A15"/>
    <w:rsid w:val="00D63B59"/>
    <w:rsid w:val="00D63B69"/>
    <w:rsid w:val="00D63C08"/>
    <w:rsid w:val="00D63C69"/>
    <w:rsid w:val="00D63DA0"/>
    <w:rsid w:val="00D643E5"/>
    <w:rsid w:val="00D6485A"/>
    <w:rsid w:val="00D648F9"/>
    <w:rsid w:val="00D64CEA"/>
    <w:rsid w:val="00D64DA5"/>
    <w:rsid w:val="00D64E4D"/>
    <w:rsid w:val="00D65145"/>
    <w:rsid w:val="00D6550B"/>
    <w:rsid w:val="00D65645"/>
    <w:rsid w:val="00D65659"/>
    <w:rsid w:val="00D65682"/>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0FB5"/>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77F30"/>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46F"/>
    <w:rsid w:val="00D866FA"/>
    <w:rsid w:val="00D86CB4"/>
    <w:rsid w:val="00D86FC6"/>
    <w:rsid w:val="00D876A6"/>
    <w:rsid w:val="00D87796"/>
    <w:rsid w:val="00D87A1F"/>
    <w:rsid w:val="00D87AEA"/>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0B9"/>
    <w:rsid w:val="00D9252C"/>
    <w:rsid w:val="00D92924"/>
    <w:rsid w:val="00D92954"/>
    <w:rsid w:val="00D92A55"/>
    <w:rsid w:val="00D92AB6"/>
    <w:rsid w:val="00D92CC9"/>
    <w:rsid w:val="00D92CF4"/>
    <w:rsid w:val="00D92E96"/>
    <w:rsid w:val="00D931FC"/>
    <w:rsid w:val="00D932D1"/>
    <w:rsid w:val="00D933F0"/>
    <w:rsid w:val="00D9350F"/>
    <w:rsid w:val="00D93641"/>
    <w:rsid w:val="00D937DD"/>
    <w:rsid w:val="00D938DC"/>
    <w:rsid w:val="00D93B05"/>
    <w:rsid w:val="00D93B7C"/>
    <w:rsid w:val="00D93F18"/>
    <w:rsid w:val="00D9400A"/>
    <w:rsid w:val="00D945E6"/>
    <w:rsid w:val="00D94AA2"/>
    <w:rsid w:val="00D95179"/>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95"/>
    <w:rsid w:val="00DA24EF"/>
    <w:rsid w:val="00DA32E5"/>
    <w:rsid w:val="00DA3377"/>
    <w:rsid w:val="00DA36C9"/>
    <w:rsid w:val="00DA3B5C"/>
    <w:rsid w:val="00DA4119"/>
    <w:rsid w:val="00DA41EA"/>
    <w:rsid w:val="00DA4453"/>
    <w:rsid w:val="00DA4476"/>
    <w:rsid w:val="00DA44A0"/>
    <w:rsid w:val="00DA4A74"/>
    <w:rsid w:val="00DA4BF2"/>
    <w:rsid w:val="00DA4C71"/>
    <w:rsid w:val="00DA4D99"/>
    <w:rsid w:val="00DA5489"/>
    <w:rsid w:val="00DA59FB"/>
    <w:rsid w:val="00DA5BF7"/>
    <w:rsid w:val="00DA5D6F"/>
    <w:rsid w:val="00DA6492"/>
    <w:rsid w:val="00DA6A6A"/>
    <w:rsid w:val="00DA6D15"/>
    <w:rsid w:val="00DA76DF"/>
    <w:rsid w:val="00DA7719"/>
    <w:rsid w:val="00DA7961"/>
    <w:rsid w:val="00DA7B2D"/>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E1F"/>
    <w:rsid w:val="00DB2EE4"/>
    <w:rsid w:val="00DB2F03"/>
    <w:rsid w:val="00DB31A4"/>
    <w:rsid w:val="00DB3246"/>
    <w:rsid w:val="00DB32E2"/>
    <w:rsid w:val="00DB32ED"/>
    <w:rsid w:val="00DB35A8"/>
    <w:rsid w:val="00DB3BC2"/>
    <w:rsid w:val="00DB3C63"/>
    <w:rsid w:val="00DB3E28"/>
    <w:rsid w:val="00DB3FE4"/>
    <w:rsid w:val="00DB4059"/>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BD3"/>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958"/>
    <w:rsid w:val="00DC6BAE"/>
    <w:rsid w:val="00DC6BED"/>
    <w:rsid w:val="00DC6DDE"/>
    <w:rsid w:val="00DC7284"/>
    <w:rsid w:val="00DC75A2"/>
    <w:rsid w:val="00DC7656"/>
    <w:rsid w:val="00DC793B"/>
    <w:rsid w:val="00DC79B5"/>
    <w:rsid w:val="00DC7A92"/>
    <w:rsid w:val="00DC7CAE"/>
    <w:rsid w:val="00DD009F"/>
    <w:rsid w:val="00DD014C"/>
    <w:rsid w:val="00DD0550"/>
    <w:rsid w:val="00DD0605"/>
    <w:rsid w:val="00DD06F3"/>
    <w:rsid w:val="00DD0C4B"/>
    <w:rsid w:val="00DD103E"/>
    <w:rsid w:val="00DD11F6"/>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271"/>
    <w:rsid w:val="00DD5CA0"/>
    <w:rsid w:val="00DD5D0B"/>
    <w:rsid w:val="00DD5EDC"/>
    <w:rsid w:val="00DD5F17"/>
    <w:rsid w:val="00DD5F74"/>
    <w:rsid w:val="00DD6051"/>
    <w:rsid w:val="00DD613B"/>
    <w:rsid w:val="00DD6F96"/>
    <w:rsid w:val="00DD6F9E"/>
    <w:rsid w:val="00DD6FB1"/>
    <w:rsid w:val="00DD74F8"/>
    <w:rsid w:val="00DD7818"/>
    <w:rsid w:val="00DD79E5"/>
    <w:rsid w:val="00DD7C0F"/>
    <w:rsid w:val="00DE027D"/>
    <w:rsid w:val="00DE02BA"/>
    <w:rsid w:val="00DE08CC"/>
    <w:rsid w:val="00DE0B62"/>
    <w:rsid w:val="00DE0C45"/>
    <w:rsid w:val="00DE1183"/>
    <w:rsid w:val="00DE1311"/>
    <w:rsid w:val="00DE1ABF"/>
    <w:rsid w:val="00DE1C38"/>
    <w:rsid w:val="00DE1D3C"/>
    <w:rsid w:val="00DE1DE5"/>
    <w:rsid w:val="00DE216C"/>
    <w:rsid w:val="00DE2373"/>
    <w:rsid w:val="00DE256A"/>
    <w:rsid w:val="00DE2685"/>
    <w:rsid w:val="00DE2B30"/>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4D98"/>
    <w:rsid w:val="00DE50F4"/>
    <w:rsid w:val="00DE514F"/>
    <w:rsid w:val="00DE52F6"/>
    <w:rsid w:val="00DE5603"/>
    <w:rsid w:val="00DE5BC8"/>
    <w:rsid w:val="00DE5CEB"/>
    <w:rsid w:val="00DE5ED6"/>
    <w:rsid w:val="00DE62F6"/>
    <w:rsid w:val="00DE6335"/>
    <w:rsid w:val="00DE66F5"/>
    <w:rsid w:val="00DE6AF2"/>
    <w:rsid w:val="00DE70EE"/>
    <w:rsid w:val="00DE77E8"/>
    <w:rsid w:val="00DE781E"/>
    <w:rsid w:val="00DE7C7C"/>
    <w:rsid w:val="00DE7CD0"/>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13B"/>
    <w:rsid w:val="00DF4362"/>
    <w:rsid w:val="00DF4457"/>
    <w:rsid w:val="00DF4601"/>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833"/>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26D"/>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18C"/>
    <w:rsid w:val="00E1224C"/>
    <w:rsid w:val="00E123E5"/>
    <w:rsid w:val="00E12480"/>
    <w:rsid w:val="00E1278F"/>
    <w:rsid w:val="00E12A72"/>
    <w:rsid w:val="00E12AEA"/>
    <w:rsid w:val="00E12AEF"/>
    <w:rsid w:val="00E12CAB"/>
    <w:rsid w:val="00E12F38"/>
    <w:rsid w:val="00E13B1F"/>
    <w:rsid w:val="00E14225"/>
    <w:rsid w:val="00E1446D"/>
    <w:rsid w:val="00E14CF8"/>
    <w:rsid w:val="00E14D4E"/>
    <w:rsid w:val="00E14E07"/>
    <w:rsid w:val="00E14F04"/>
    <w:rsid w:val="00E14FDE"/>
    <w:rsid w:val="00E15370"/>
    <w:rsid w:val="00E155E6"/>
    <w:rsid w:val="00E15622"/>
    <w:rsid w:val="00E1562A"/>
    <w:rsid w:val="00E15747"/>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CDD"/>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320"/>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357"/>
    <w:rsid w:val="00E42E81"/>
    <w:rsid w:val="00E42EAE"/>
    <w:rsid w:val="00E43000"/>
    <w:rsid w:val="00E434E5"/>
    <w:rsid w:val="00E438AE"/>
    <w:rsid w:val="00E43F15"/>
    <w:rsid w:val="00E4450C"/>
    <w:rsid w:val="00E4464E"/>
    <w:rsid w:val="00E4475B"/>
    <w:rsid w:val="00E447D9"/>
    <w:rsid w:val="00E4483F"/>
    <w:rsid w:val="00E449BA"/>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91C"/>
    <w:rsid w:val="00E53CB5"/>
    <w:rsid w:val="00E53F04"/>
    <w:rsid w:val="00E54142"/>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5D3"/>
    <w:rsid w:val="00E718CF"/>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D1A"/>
    <w:rsid w:val="00E80DF8"/>
    <w:rsid w:val="00E80E32"/>
    <w:rsid w:val="00E80EBB"/>
    <w:rsid w:val="00E818C5"/>
    <w:rsid w:val="00E81DF6"/>
    <w:rsid w:val="00E8228C"/>
    <w:rsid w:val="00E8260C"/>
    <w:rsid w:val="00E82757"/>
    <w:rsid w:val="00E828D9"/>
    <w:rsid w:val="00E82B26"/>
    <w:rsid w:val="00E830CD"/>
    <w:rsid w:val="00E831B8"/>
    <w:rsid w:val="00E832B0"/>
    <w:rsid w:val="00E832BD"/>
    <w:rsid w:val="00E83592"/>
    <w:rsid w:val="00E835CF"/>
    <w:rsid w:val="00E83770"/>
    <w:rsid w:val="00E83837"/>
    <w:rsid w:val="00E8384A"/>
    <w:rsid w:val="00E83A0F"/>
    <w:rsid w:val="00E83E9C"/>
    <w:rsid w:val="00E8402B"/>
    <w:rsid w:val="00E840D0"/>
    <w:rsid w:val="00E84201"/>
    <w:rsid w:val="00E84272"/>
    <w:rsid w:val="00E842D2"/>
    <w:rsid w:val="00E844B8"/>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2AF"/>
    <w:rsid w:val="00E9398C"/>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981"/>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1F4"/>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ECD"/>
    <w:rsid w:val="00EA6F67"/>
    <w:rsid w:val="00EA6FE7"/>
    <w:rsid w:val="00EA70D1"/>
    <w:rsid w:val="00EA7276"/>
    <w:rsid w:val="00EA73EB"/>
    <w:rsid w:val="00EA7834"/>
    <w:rsid w:val="00EA7D28"/>
    <w:rsid w:val="00EA7E98"/>
    <w:rsid w:val="00EB0703"/>
    <w:rsid w:val="00EB0896"/>
    <w:rsid w:val="00EB0E79"/>
    <w:rsid w:val="00EB10B9"/>
    <w:rsid w:val="00EB175A"/>
    <w:rsid w:val="00EB18FC"/>
    <w:rsid w:val="00EB196C"/>
    <w:rsid w:val="00EB204E"/>
    <w:rsid w:val="00EB286D"/>
    <w:rsid w:val="00EB2AC0"/>
    <w:rsid w:val="00EB2CD4"/>
    <w:rsid w:val="00EB2E9D"/>
    <w:rsid w:val="00EB2F36"/>
    <w:rsid w:val="00EB311E"/>
    <w:rsid w:val="00EB32E0"/>
    <w:rsid w:val="00EB359A"/>
    <w:rsid w:val="00EB3745"/>
    <w:rsid w:val="00EB3CD5"/>
    <w:rsid w:val="00EB4110"/>
    <w:rsid w:val="00EB4114"/>
    <w:rsid w:val="00EB434D"/>
    <w:rsid w:val="00EB44DF"/>
    <w:rsid w:val="00EB452A"/>
    <w:rsid w:val="00EB4691"/>
    <w:rsid w:val="00EB46EA"/>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2E0"/>
    <w:rsid w:val="00EB7317"/>
    <w:rsid w:val="00EB78CB"/>
    <w:rsid w:val="00EB79B8"/>
    <w:rsid w:val="00EB7BDC"/>
    <w:rsid w:val="00EB7DBF"/>
    <w:rsid w:val="00EB7F4C"/>
    <w:rsid w:val="00EC01DF"/>
    <w:rsid w:val="00EC01F2"/>
    <w:rsid w:val="00EC048C"/>
    <w:rsid w:val="00EC04BD"/>
    <w:rsid w:val="00EC04DD"/>
    <w:rsid w:val="00EC09D0"/>
    <w:rsid w:val="00EC0EEC"/>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1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DE9"/>
    <w:rsid w:val="00ED1E87"/>
    <w:rsid w:val="00ED2156"/>
    <w:rsid w:val="00ED2489"/>
    <w:rsid w:val="00ED294F"/>
    <w:rsid w:val="00ED2963"/>
    <w:rsid w:val="00ED2A97"/>
    <w:rsid w:val="00ED2BD3"/>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6"/>
    <w:rsid w:val="00ED619C"/>
    <w:rsid w:val="00ED66C2"/>
    <w:rsid w:val="00ED6901"/>
    <w:rsid w:val="00ED6CAF"/>
    <w:rsid w:val="00ED6CB3"/>
    <w:rsid w:val="00ED7005"/>
    <w:rsid w:val="00ED714D"/>
    <w:rsid w:val="00ED71DE"/>
    <w:rsid w:val="00ED7353"/>
    <w:rsid w:val="00ED737C"/>
    <w:rsid w:val="00ED76A1"/>
    <w:rsid w:val="00ED77A6"/>
    <w:rsid w:val="00ED7CBB"/>
    <w:rsid w:val="00ED7CF1"/>
    <w:rsid w:val="00EE011D"/>
    <w:rsid w:val="00EE0152"/>
    <w:rsid w:val="00EE0542"/>
    <w:rsid w:val="00EE0815"/>
    <w:rsid w:val="00EE0A1F"/>
    <w:rsid w:val="00EE0B19"/>
    <w:rsid w:val="00EE0B72"/>
    <w:rsid w:val="00EE0F04"/>
    <w:rsid w:val="00EE0F4D"/>
    <w:rsid w:val="00EE0FA1"/>
    <w:rsid w:val="00EE1124"/>
    <w:rsid w:val="00EE17C9"/>
    <w:rsid w:val="00EE187A"/>
    <w:rsid w:val="00EE1D72"/>
    <w:rsid w:val="00EE2418"/>
    <w:rsid w:val="00EE2AEC"/>
    <w:rsid w:val="00EE3A5C"/>
    <w:rsid w:val="00EE3CB5"/>
    <w:rsid w:val="00EE3F8A"/>
    <w:rsid w:val="00EE42C6"/>
    <w:rsid w:val="00EE44B2"/>
    <w:rsid w:val="00EE474B"/>
    <w:rsid w:val="00EE47BB"/>
    <w:rsid w:val="00EE489A"/>
    <w:rsid w:val="00EE4C28"/>
    <w:rsid w:val="00EE4CD3"/>
    <w:rsid w:val="00EE4D4A"/>
    <w:rsid w:val="00EE4FE0"/>
    <w:rsid w:val="00EE51C9"/>
    <w:rsid w:val="00EE5C0B"/>
    <w:rsid w:val="00EE5CAC"/>
    <w:rsid w:val="00EE5F39"/>
    <w:rsid w:val="00EE6159"/>
    <w:rsid w:val="00EE687D"/>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574"/>
    <w:rsid w:val="00EF1D02"/>
    <w:rsid w:val="00EF1EF8"/>
    <w:rsid w:val="00EF20ED"/>
    <w:rsid w:val="00EF2AA0"/>
    <w:rsid w:val="00EF2CF9"/>
    <w:rsid w:val="00EF2D06"/>
    <w:rsid w:val="00EF2EAF"/>
    <w:rsid w:val="00EF317A"/>
    <w:rsid w:val="00EF31E2"/>
    <w:rsid w:val="00EF3413"/>
    <w:rsid w:val="00EF3493"/>
    <w:rsid w:val="00EF36A3"/>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DA"/>
    <w:rsid w:val="00EF6929"/>
    <w:rsid w:val="00EF6E54"/>
    <w:rsid w:val="00EF78F8"/>
    <w:rsid w:val="00EF7BD2"/>
    <w:rsid w:val="00EF7E8B"/>
    <w:rsid w:val="00F0044E"/>
    <w:rsid w:val="00F005C6"/>
    <w:rsid w:val="00F0088F"/>
    <w:rsid w:val="00F0095A"/>
    <w:rsid w:val="00F0096D"/>
    <w:rsid w:val="00F00CC2"/>
    <w:rsid w:val="00F01234"/>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1DC"/>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88E"/>
    <w:rsid w:val="00F10D20"/>
    <w:rsid w:val="00F10EA3"/>
    <w:rsid w:val="00F10FA0"/>
    <w:rsid w:val="00F110E7"/>
    <w:rsid w:val="00F1133F"/>
    <w:rsid w:val="00F11344"/>
    <w:rsid w:val="00F1142E"/>
    <w:rsid w:val="00F114B2"/>
    <w:rsid w:val="00F11862"/>
    <w:rsid w:val="00F12132"/>
    <w:rsid w:val="00F125A5"/>
    <w:rsid w:val="00F1283F"/>
    <w:rsid w:val="00F12B7C"/>
    <w:rsid w:val="00F12BDE"/>
    <w:rsid w:val="00F12FC4"/>
    <w:rsid w:val="00F13402"/>
    <w:rsid w:val="00F13574"/>
    <w:rsid w:val="00F136F4"/>
    <w:rsid w:val="00F13809"/>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0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1D2"/>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8A0"/>
    <w:rsid w:val="00F3690A"/>
    <w:rsid w:val="00F36A85"/>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58F"/>
    <w:rsid w:val="00F51BCE"/>
    <w:rsid w:val="00F51BF4"/>
    <w:rsid w:val="00F51E85"/>
    <w:rsid w:val="00F521AF"/>
    <w:rsid w:val="00F5221A"/>
    <w:rsid w:val="00F52407"/>
    <w:rsid w:val="00F527DD"/>
    <w:rsid w:val="00F52B51"/>
    <w:rsid w:val="00F52CC9"/>
    <w:rsid w:val="00F52E24"/>
    <w:rsid w:val="00F531B2"/>
    <w:rsid w:val="00F53BE7"/>
    <w:rsid w:val="00F53DDC"/>
    <w:rsid w:val="00F54007"/>
    <w:rsid w:val="00F54041"/>
    <w:rsid w:val="00F541E4"/>
    <w:rsid w:val="00F5420F"/>
    <w:rsid w:val="00F54334"/>
    <w:rsid w:val="00F54390"/>
    <w:rsid w:val="00F543DD"/>
    <w:rsid w:val="00F544AE"/>
    <w:rsid w:val="00F5486E"/>
    <w:rsid w:val="00F54A1B"/>
    <w:rsid w:val="00F54ADC"/>
    <w:rsid w:val="00F54B75"/>
    <w:rsid w:val="00F54C34"/>
    <w:rsid w:val="00F551D4"/>
    <w:rsid w:val="00F55400"/>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2FC8"/>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EE"/>
    <w:rsid w:val="00F65CEF"/>
    <w:rsid w:val="00F65D99"/>
    <w:rsid w:val="00F65E90"/>
    <w:rsid w:val="00F65EDB"/>
    <w:rsid w:val="00F65F0F"/>
    <w:rsid w:val="00F66577"/>
    <w:rsid w:val="00F667FF"/>
    <w:rsid w:val="00F66A44"/>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2BD"/>
    <w:rsid w:val="00F77356"/>
    <w:rsid w:val="00F776F4"/>
    <w:rsid w:val="00F779F4"/>
    <w:rsid w:val="00F77A41"/>
    <w:rsid w:val="00F77A95"/>
    <w:rsid w:val="00F77C8A"/>
    <w:rsid w:val="00F77D90"/>
    <w:rsid w:val="00F8022F"/>
    <w:rsid w:val="00F80535"/>
    <w:rsid w:val="00F80876"/>
    <w:rsid w:val="00F81140"/>
    <w:rsid w:val="00F81351"/>
    <w:rsid w:val="00F814BF"/>
    <w:rsid w:val="00F818D7"/>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EC5"/>
    <w:rsid w:val="00F87F22"/>
    <w:rsid w:val="00F9011F"/>
    <w:rsid w:val="00F903B8"/>
    <w:rsid w:val="00F903C4"/>
    <w:rsid w:val="00F9070B"/>
    <w:rsid w:val="00F90847"/>
    <w:rsid w:val="00F909E0"/>
    <w:rsid w:val="00F90BCE"/>
    <w:rsid w:val="00F90C93"/>
    <w:rsid w:val="00F90E04"/>
    <w:rsid w:val="00F9119B"/>
    <w:rsid w:val="00F911CD"/>
    <w:rsid w:val="00F914A2"/>
    <w:rsid w:val="00F9158E"/>
    <w:rsid w:val="00F915A1"/>
    <w:rsid w:val="00F9168C"/>
    <w:rsid w:val="00F91781"/>
    <w:rsid w:val="00F919D0"/>
    <w:rsid w:val="00F92401"/>
    <w:rsid w:val="00F9242C"/>
    <w:rsid w:val="00F929CE"/>
    <w:rsid w:val="00F92AAA"/>
    <w:rsid w:val="00F930DB"/>
    <w:rsid w:val="00F9379D"/>
    <w:rsid w:val="00F937CD"/>
    <w:rsid w:val="00F9392A"/>
    <w:rsid w:val="00F93BB2"/>
    <w:rsid w:val="00F93D48"/>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1FE1"/>
    <w:rsid w:val="00FA270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A7F0F"/>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4067"/>
    <w:rsid w:val="00FB444C"/>
    <w:rsid w:val="00FB4497"/>
    <w:rsid w:val="00FB48BC"/>
    <w:rsid w:val="00FB4B15"/>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6FFB"/>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60A4"/>
    <w:rsid w:val="00FD63E7"/>
    <w:rsid w:val="00FD6401"/>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49"/>
    <w:rsid w:val="00FE14A9"/>
    <w:rsid w:val="00FE1704"/>
    <w:rsid w:val="00FE1894"/>
    <w:rsid w:val="00FE18C3"/>
    <w:rsid w:val="00FE1C57"/>
    <w:rsid w:val="00FE1CF6"/>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14B"/>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E7A"/>
    <w:rsid w:val="00FF1114"/>
    <w:rsid w:val="00FF1534"/>
    <w:rsid w:val="00FF1558"/>
    <w:rsid w:val="00FF157E"/>
    <w:rsid w:val="00FF19A4"/>
    <w:rsid w:val="00FF1CA6"/>
    <w:rsid w:val="00FF221A"/>
    <w:rsid w:val="00FF2291"/>
    <w:rsid w:val="00FF2374"/>
    <w:rsid w:val="00FF23EA"/>
    <w:rsid w:val="00FF2A45"/>
    <w:rsid w:val="00FF2EB9"/>
    <w:rsid w:val="00FF303B"/>
    <w:rsid w:val="00FF31E4"/>
    <w:rsid w:val="00FF34DD"/>
    <w:rsid w:val="00FF38BF"/>
    <w:rsid w:val="00FF46E1"/>
    <w:rsid w:val="00FF4732"/>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B05E0A"/>
    <w:rsid w:val="01F201D0"/>
    <w:rsid w:val="02831310"/>
    <w:rsid w:val="02C56BED"/>
    <w:rsid w:val="03A51F58"/>
    <w:rsid w:val="04FB62A3"/>
    <w:rsid w:val="051A0065"/>
    <w:rsid w:val="054D0B56"/>
    <w:rsid w:val="05A0505E"/>
    <w:rsid w:val="05EC53BF"/>
    <w:rsid w:val="061B26DA"/>
    <w:rsid w:val="06B01D08"/>
    <w:rsid w:val="074A1142"/>
    <w:rsid w:val="07600BF9"/>
    <w:rsid w:val="07D105FC"/>
    <w:rsid w:val="07DA0088"/>
    <w:rsid w:val="089B5BB6"/>
    <w:rsid w:val="08E17338"/>
    <w:rsid w:val="090C7249"/>
    <w:rsid w:val="0A004037"/>
    <w:rsid w:val="0A5D4AF7"/>
    <w:rsid w:val="0A6C776B"/>
    <w:rsid w:val="0C9C3B8F"/>
    <w:rsid w:val="0CB35FDC"/>
    <w:rsid w:val="0E007ABA"/>
    <w:rsid w:val="0E275EE5"/>
    <w:rsid w:val="0E820F25"/>
    <w:rsid w:val="0F235A97"/>
    <w:rsid w:val="0F3D60E4"/>
    <w:rsid w:val="103C46DB"/>
    <w:rsid w:val="10B5257A"/>
    <w:rsid w:val="10BF41E7"/>
    <w:rsid w:val="10F23D8E"/>
    <w:rsid w:val="116F7F42"/>
    <w:rsid w:val="14272D94"/>
    <w:rsid w:val="145512D9"/>
    <w:rsid w:val="16D4682B"/>
    <w:rsid w:val="180D0A8C"/>
    <w:rsid w:val="184652F6"/>
    <w:rsid w:val="1B890821"/>
    <w:rsid w:val="1BE349C9"/>
    <w:rsid w:val="1CCC4CA2"/>
    <w:rsid w:val="1DA45B60"/>
    <w:rsid w:val="1DED434E"/>
    <w:rsid w:val="1F0327C5"/>
    <w:rsid w:val="1F0D0A69"/>
    <w:rsid w:val="1F1E48CC"/>
    <w:rsid w:val="1F3A0EAA"/>
    <w:rsid w:val="2069140C"/>
    <w:rsid w:val="21E07641"/>
    <w:rsid w:val="22360935"/>
    <w:rsid w:val="225112B9"/>
    <w:rsid w:val="227636C9"/>
    <w:rsid w:val="22B851E4"/>
    <w:rsid w:val="25736AD0"/>
    <w:rsid w:val="25D26E16"/>
    <w:rsid w:val="266561E9"/>
    <w:rsid w:val="26931B63"/>
    <w:rsid w:val="275843B9"/>
    <w:rsid w:val="279F246A"/>
    <w:rsid w:val="280109ED"/>
    <w:rsid w:val="28236866"/>
    <w:rsid w:val="28ED164B"/>
    <w:rsid w:val="290D4054"/>
    <w:rsid w:val="29897686"/>
    <w:rsid w:val="2B492BCC"/>
    <w:rsid w:val="2C220C97"/>
    <w:rsid w:val="2D617F25"/>
    <w:rsid w:val="2E646671"/>
    <w:rsid w:val="2EB72AB8"/>
    <w:rsid w:val="2ED17378"/>
    <w:rsid w:val="2F6C7EC6"/>
    <w:rsid w:val="31EA2733"/>
    <w:rsid w:val="32135450"/>
    <w:rsid w:val="321A6C0A"/>
    <w:rsid w:val="32322341"/>
    <w:rsid w:val="334F7471"/>
    <w:rsid w:val="3479197A"/>
    <w:rsid w:val="34AE1BC5"/>
    <w:rsid w:val="35D14E93"/>
    <w:rsid w:val="36AA5AA1"/>
    <w:rsid w:val="36F81049"/>
    <w:rsid w:val="39BC0FD8"/>
    <w:rsid w:val="3C892F0E"/>
    <w:rsid w:val="3C8A17C2"/>
    <w:rsid w:val="3D1B2CF4"/>
    <w:rsid w:val="419F4E42"/>
    <w:rsid w:val="41EF2B7B"/>
    <w:rsid w:val="42966F8B"/>
    <w:rsid w:val="43847666"/>
    <w:rsid w:val="43E0479D"/>
    <w:rsid w:val="43E2776F"/>
    <w:rsid w:val="44340301"/>
    <w:rsid w:val="4440367B"/>
    <w:rsid w:val="44554B5D"/>
    <w:rsid w:val="457C385A"/>
    <w:rsid w:val="4591533E"/>
    <w:rsid w:val="45A95FD7"/>
    <w:rsid w:val="46427194"/>
    <w:rsid w:val="46563204"/>
    <w:rsid w:val="466C60A7"/>
    <w:rsid w:val="46B00793"/>
    <w:rsid w:val="46B01DFC"/>
    <w:rsid w:val="48C77331"/>
    <w:rsid w:val="49171CD4"/>
    <w:rsid w:val="491D4495"/>
    <w:rsid w:val="497F2122"/>
    <w:rsid w:val="49D0496D"/>
    <w:rsid w:val="49EF56B2"/>
    <w:rsid w:val="4A351DFE"/>
    <w:rsid w:val="4BA12E3B"/>
    <w:rsid w:val="4BFA1F49"/>
    <w:rsid w:val="4C045353"/>
    <w:rsid w:val="4CB374EF"/>
    <w:rsid w:val="4D68263E"/>
    <w:rsid w:val="4D793A18"/>
    <w:rsid w:val="4E543C8F"/>
    <w:rsid w:val="4EFD4A43"/>
    <w:rsid w:val="500B73CB"/>
    <w:rsid w:val="503839E9"/>
    <w:rsid w:val="53A453AE"/>
    <w:rsid w:val="53FE4018"/>
    <w:rsid w:val="55C328EB"/>
    <w:rsid w:val="5645491B"/>
    <w:rsid w:val="565F1D3E"/>
    <w:rsid w:val="56FB6E99"/>
    <w:rsid w:val="57D7434F"/>
    <w:rsid w:val="582F19C9"/>
    <w:rsid w:val="5B001256"/>
    <w:rsid w:val="5C53500A"/>
    <w:rsid w:val="5D2D7394"/>
    <w:rsid w:val="603E13B7"/>
    <w:rsid w:val="613802AB"/>
    <w:rsid w:val="619E3A32"/>
    <w:rsid w:val="61FA3723"/>
    <w:rsid w:val="627E6BE0"/>
    <w:rsid w:val="629B0C90"/>
    <w:rsid w:val="64363324"/>
    <w:rsid w:val="654E4992"/>
    <w:rsid w:val="670E7A5E"/>
    <w:rsid w:val="6B0477CF"/>
    <w:rsid w:val="6B7C24DE"/>
    <w:rsid w:val="6C253E3E"/>
    <w:rsid w:val="6D224C7D"/>
    <w:rsid w:val="6E3C7D41"/>
    <w:rsid w:val="6E677266"/>
    <w:rsid w:val="6F2124DD"/>
    <w:rsid w:val="6F7B23ED"/>
    <w:rsid w:val="6FA7323E"/>
    <w:rsid w:val="70577D6E"/>
    <w:rsid w:val="7164356D"/>
    <w:rsid w:val="71B348BE"/>
    <w:rsid w:val="728551F8"/>
    <w:rsid w:val="72883327"/>
    <w:rsid w:val="7584138C"/>
    <w:rsid w:val="76443CC3"/>
    <w:rsid w:val="76D67CD6"/>
    <w:rsid w:val="77353FE0"/>
    <w:rsid w:val="77605355"/>
    <w:rsid w:val="77A854D1"/>
    <w:rsid w:val="781B1949"/>
    <w:rsid w:val="79C67B69"/>
    <w:rsid w:val="7C6A7280"/>
    <w:rsid w:val="7C707C96"/>
    <w:rsid w:val="7D1A78EC"/>
    <w:rsid w:val="7D935FEF"/>
    <w:rsid w:val="7DC908F2"/>
    <w:rsid w:val="7F0169B1"/>
    <w:rsid w:val="7F15208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0B9E2B2"/>
  <w15:docId w15:val="{45991220-AFEB-44AD-BA66-8EB9EA4AD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semiHidden="1" w:uiPriority="0" w:unhideWhenUsed="1" w:qFormat="1"/>
    <w:lsdException w:name="heading 4" w:semiHidden="1" w:uiPriority="9"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semiHidden="1" w:unhideWhenUsed="1" w:qFormat="1"/>
    <w:lsdException w:name="header" w:semiHidden="1"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3F3A"/>
    <w:rPr>
      <w:rFonts w:eastAsiaTheme="minorEastAsia"/>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Heading2">
    <w:name w:val="heading 2"/>
    <w:basedOn w:val="Heading1"/>
    <w:next w:val="Normal"/>
    <w:link w:val="Heading2Char"/>
    <w:uiPriority w:val="9"/>
    <w:qFormat/>
    <w:pPr>
      <w:keepNext/>
      <w:keepLines/>
      <w:tabs>
        <w:tab w:val="left" w:pos="576"/>
      </w:tabs>
      <w:spacing w:line="240" w:lineRule="atLeast"/>
      <w:outlineLvl w:val="1"/>
    </w:pPr>
    <w:rPr>
      <w:rFonts w:ascii="Arial" w:hAnsi="Arial"/>
      <w:kern w:val="2"/>
      <w:sz w:val="24"/>
      <w:szCs w:val="24"/>
    </w:rPr>
  </w:style>
  <w:style w:type="paragraph" w:styleId="Heading3">
    <w:name w:val="heading 3"/>
    <w:basedOn w:val="Normal"/>
    <w:next w:val="Normal"/>
    <w:link w:val="Heading3Char"/>
    <w:unhideWhenUsed/>
    <w:qFormat/>
    <w:pPr>
      <w:tabs>
        <w:tab w:val="left" w:pos="432"/>
      </w:tabs>
      <w:spacing w:before="260" w:after="260" w:line="416" w:lineRule="auto"/>
      <w:outlineLvl w:val="2"/>
    </w:pPr>
    <w:rPr>
      <w:sz w:val="28"/>
      <w:szCs w:val="32"/>
    </w:rPr>
  </w:style>
  <w:style w:type="paragraph" w:styleId="Heading4">
    <w:name w:val="heading 4"/>
    <w:basedOn w:val="Heading3"/>
    <w:next w:val="Normal"/>
    <w:link w:val="Heading4Char"/>
    <w:uiPriority w:val="9"/>
    <w:qFormat/>
    <w:pPr>
      <w:tabs>
        <w:tab w:val="clear" w:pos="432"/>
      </w:tabs>
      <w:overflowPunct w:val="0"/>
      <w:textAlignment w:val="baseline"/>
      <w:outlineLvl w:val="3"/>
    </w:pPr>
    <w:rPr>
      <w:szCs w:val="28"/>
      <w:lang w:val="en-GB"/>
    </w:rPr>
  </w:style>
  <w:style w:type="paragraph" w:styleId="Heading5">
    <w:name w:val="heading 5"/>
    <w:basedOn w:val="Heading4"/>
    <w:next w:val="Normal"/>
    <w:link w:val="Heading5Char"/>
    <w:uiPriority w:val="9"/>
    <w:qFormat/>
    <w:pPr>
      <w:tabs>
        <w:tab w:val="left" w:pos="432"/>
      </w:tabs>
      <w:spacing w:beforeLines="50"/>
      <w:outlineLvl w:val="4"/>
    </w:pPr>
    <w:rPr>
      <w:sz w:val="24"/>
      <w:szCs w:val="24"/>
    </w:rPr>
  </w:style>
  <w:style w:type="paragraph" w:styleId="Heading6">
    <w:name w:val="heading 6"/>
    <w:basedOn w:val="Normal"/>
    <w:next w:val="Normal"/>
    <w:link w:val="Heading6Char"/>
    <w:uiPriority w:val="9"/>
    <w:unhideWhenUsed/>
    <w:qFormat/>
    <w:pPr>
      <w:keepNext/>
      <w:keepLines/>
      <w:numPr>
        <w:ilvl w:val="5"/>
        <w:numId w:val="1"/>
      </w:numPr>
      <w:tabs>
        <w:tab w:val="left" w:pos="432"/>
      </w:tab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pPr>
      <w:keepNext/>
      <w:keepLines/>
      <w:numPr>
        <w:ilvl w:val="6"/>
        <w:numId w:val="1"/>
      </w:numPr>
      <w:tabs>
        <w:tab w:val="left" w:pos="432"/>
      </w:tab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pPr>
      <w:keepNext/>
      <w:keepLines/>
      <w:numPr>
        <w:ilvl w:val="7"/>
        <w:numId w:val="1"/>
      </w:numPr>
      <w:tabs>
        <w:tab w:val="left" w:pos="432"/>
      </w:tab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pPr>
      <w:keepNext/>
      <w:keepLines/>
      <w:numPr>
        <w:ilvl w:val="8"/>
        <w:numId w:val="1"/>
      </w:numPr>
      <w:tabs>
        <w:tab w:val="left" w:pos="432"/>
      </w:tab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qFormat/>
    <w:pPr>
      <w:widowControl w:val="0"/>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jc w:val="both"/>
    </w:pPr>
    <w:rPr>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851"/>
    </w:pPr>
  </w:style>
  <w:style w:type="paragraph" w:styleId="PlainText">
    <w:name w:val="Plain Text"/>
    <w:basedOn w:val="Normal"/>
    <w:link w:val="PlainTextChar"/>
    <w:uiPriority w:val="99"/>
    <w:unhideWhenUsed/>
    <w:qFormat/>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rPr>
      <w:rFonts w:ascii="宋体" w:hAnsi="宋体" w:cs="宋体"/>
      <w:sz w:val="24"/>
      <w:szCs w:val="24"/>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样式 ！正文"/>
    <w:basedOn w:val="Normal"/>
    <w:qFormat/>
    <w:pPr>
      <w:widowControl w:val="0"/>
      <w:spacing w:before="40" w:after="40" w:line="300" w:lineRule="auto"/>
      <w:ind w:firstLine="420"/>
      <w:jc w:val="both"/>
    </w:pPr>
    <w:rPr>
      <w:rFonts w:eastAsia="宋体" w:cs="宋体"/>
      <w:kern w:val="2"/>
      <w:sz w:val="21"/>
      <w:szCs w:val="20"/>
    </w:rPr>
  </w:style>
  <w:style w:type="character" w:customStyle="1" w:styleId="Heading1Char">
    <w:name w:val="Heading 1 Char"/>
    <w:link w:val="Heading1"/>
    <w:uiPriority w:val="99"/>
    <w:qFormat/>
    <w:rPr>
      <w:rFonts w:eastAsia="黑体"/>
      <w:b/>
      <w:bCs/>
      <w:sz w:val="30"/>
      <w:szCs w:val="30"/>
      <w:lang w:val="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0">
    <w:name w:val="表格文字居左"/>
    <w:basedOn w:val="Normal"/>
    <w:next w:val="Normal"/>
    <w:qFormat/>
    <w:pPr>
      <w:widowControl w:val="0"/>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uiPriority w:val="9"/>
    <w:qFormat/>
    <w:rPr>
      <w:rFonts w:ascii="Arial" w:eastAsiaTheme="minorEastAsia" w:hAnsi="Arial"/>
      <w:b/>
      <w:bCs/>
      <w:kern w:val="2"/>
      <w:sz w:val="24"/>
      <w:szCs w:val="24"/>
    </w:rPr>
  </w:style>
  <w:style w:type="character" w:customStyle="1" w:styleId="Heading3Char">
    <w:name w:val="Heading 3 Char"/>
    <w:link w:val="Heading3"/>
    <w:uiPriority w:val="9"/>
    <w:qFormat/>
    <w:rPr>
      <w:rFonts w:eastAsiaTheme="minorEastAsia"/>
      <w:b/>
      <w:bCs/>
      <w:sz w:val="28"/>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1">
    <w:name w:val="z-窗体顶端1"/>
    <w:basedOn w:val="Normal"/>
    <w:next w:val="Normal"/>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1">
    <w:name w:val="列出段落1"/>
    <w:basedOn w:val="Normal"/>
    <w:link w:val="Char"/>
    <w:uiPriority w:val="34"/>
    <w:qFormat/>
    <w:pPr>
      <w:widowControl w:val="0"/>
      <w:ind w:firstLineChars="200" w:firstLine="420"/>
      <w:jc w:val="both"/>
    </w:pPr>
    <w:rPr>
      <w:kern w:val="2"/>
      <w:sz w:val="21"/>
      <w:szCs w:val="24"/>
    </w:rPr>
  </w:style>
  <w:style w:type="paragraph" w:customStyle="1" w:styleId="10">
    <w:name w:val="修订1"/>
    <w:hidden/>
    <w:uiPriority w:val="99"/>
    <w:semiHidden/>
    <w:qFormat/>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pPr>
    <w:rPr>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qFormat/>
    <w:rPr>
      <w:b/>
    </w:rPr>
  </w:style>
  <w:style w:type="paragraph" w:customStyle="1" w:styleId="TAC">
    <w:name w:val="TAC"/>
    <w:basedOn w:val="Normal"/>
    <w:qFormat/>
    <w:pPr>
      <w:keepNext/>
      <w:keepLines/>
      <w:jc w:val="center"/>
    </w:pPr>
    <w:rPr>
      <w:rFonts w:ascii="Arial" w:hAnsi="Arial"/>
      <w:sz w:val="18"/>
      <w:szCs w:val="20"/>
      <w:lang w:val="en-GB" w:eastAsia="en-US"/>
    </w:rPr>
  </w:style>
  <w:style w:type="paragraph" w:customStyle="1" w:styleId="TH">
    <w:name w:val="TH"/>
    <w:basedOn w:val="Normal"/>
    <w:qFormat/>
    <w:pPr>
      <w:keepNext/>
      <w:keepLines/>
      <w:spacing w:before="60" w:after="180"/>
      <w:jc w:val="center"/>
    </w:pPr>
    <w:rPr>
      <w:rFonts w:ascii="Arial" w:hAnsi="Arial"/>
      <w:b/>
      <w:szCs w:val="20"/>
      <w:lang w:val="en-GB" w:eastAsia="en-US"/>
    </w:rPr>
  </w:style>
  <w:style w:type="paragraph" w:customStyle="1" w:styleId="TAN">
    <w:name w:val="TAN"/>
    <w:basedOn w:val="Normal"/>
    <w:qFormat/>
    <w:pPr>
      <w:keepNext/>
      <w:keepLines/>
      <w:ind w:left="851" w:hanging="851"/>
    </w:pPr>
    <w:rPr>
      <w:rFonts w:ascii="Arial" w:hAnsi="Arial"/>
      <w:sz w:val="18"/>
      <w:szCs w:val="20"/>
      <w:lang w:val="en-GB" w:eastAsia="en-US"/>
    </w:rPr>
  </w:style>
  <w:style w:type="character" w:customStyle="1" w:styleId="Heading4Char">
    <w:name w:val="Heading 4 Char"/>
    <w:link w:val="Heading4"/>
    <w:qFormat/>
    <w:rPr>
      <w:rFonts w:eastAsiaTheme="minorEastAsia"/>
      <w:b/>
      <w:sz w:val="28"/>
      <w:szCs w:val="28"/>
      <w:lang w:val="en-GB"/>
    </w:rPr>
  </w:style>
  <w:style w:type="character" w:customStyle="1" w:styleId="Heading5Char">
    <w:name w:val="Heading 5 Char"/>
    <w:link w:val="Heading5"/>
    <w:qFormat/>
    <w:rPr>
      <w:rFonts w:eastAsiaTheme="minorEastAsia"/>
      <w:b/>
      <w:sz w:val="24"/>
      <w:szCs w:val="24"/>
      <w:lang w:val="en-GB"/>
    </w:rPr>
  </w:style>
  <w:style w:type="character" w:customStyle="1" w:styleId="apple-converted-space">
    <w:name w:val="apple-converted-space"/>
    <w:basedOn w:val="DefaultParagraphFont"/>
    <w:qFormat/>
  </w:style>
  <w:style w:type="character" w:customStyle="1" w:styleId="Char">
    <w:name w:val="列出段落 Char"/>
    <w:aliases w:val="List Paragraph Char,- Bullets Char,목록 단락 Char,リスト段落 Char"/>
    <w:link w:val="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Cs w:val="20"/>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Heading6Char">
    <w:name w:val="Heading 6 Char"/>
    <w:basedOn w:val="DefaultParagraphFont"/>
    <w:link w:val="Heading6"/>
    <w:uiPriority w:val="9"/>
    <w:qFormat/>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qFormat/>
    <w:rPr>
      <w:rFonts w:eastAsiaTheme="minorEastAsia"/>
      <w:b/>
      <w:bCs/>
      <w:sz w:val="24"/>
      <w:szCs w:val="24"/>
    </w:rPr>
  </w:style>
  <w:style w:type="character" w:customStyle="1" w:styleId="Heading8Char">
    <w:name w:val="Heading 8 Char"/>
    <w:basedOn w:val="DefaultParagraphFont"/>
    <w:link w:val="Heading8"/>
    <w:uiPriority w:val="9"/>
    <w:qFormat/>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qFormat/>
    <w:rPr>
      <w:rFonts w:asciiTheme="majorHAnsi" w:eastAsiaTheme="majorEastAsia" w:hAnsiTheme="majorHAnsi" w:cstheme="majorBidi"/>
      <w:sz w:val="21"/>
      <w:szCs w:val="21"/>
    </w:rPr>
  </w:style>
  <w:style w:type="table" w:customStyle="1" w:styleId="PlainTable21">
    <w:name w:val="Plain Table 21"/>
    <w:basedOn w:val="TableNormal"/>
    <w:uiPriority w:val="42"/>
    <w:qFormat/>
    <w:rPr>
      <w:rFonts w:asciiTheme="minorHAnsi" w:hAnsiTheme="minorHAnsi" w:cstheme="minorBidi"/>
      <w:sz w:val="22"/>
      <w:szCs w:val="22"/>
      <w:lang w:eastAsia="en-US"/>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3">
    <w:name w:val="B3"/>
    <w:basedOn w:val="List3"/>
    <w:qFormat/>
    <w:pPr>
      <w:spacing w:after="180"/>
      <w:ind w:leftChars="0" w:left="1135" w:firstLineChars="0" w:hanging="284"/>
      <w:contextualSpacing w:val="0"/>
    </w:pPr>
    <w:rPr>
      <w:rFonts w:eastAsia="MS Mincho"/>
      <w:szCs w:val="20"/>
      <w:lang w:val="en-GB" w:eastAsia="en-US"/>
    </w:rPr>
  </w:style>
  <w:style w:type="paragraph" w:customStyle="1" w:styleId="2">
    <w:name w:val="列出段落2"/>
    <w:basedOn w:val="Normal"/>
    <w:uiPriority w:val="34"/>
    <w:unhideWhenUsed/>
    <w:qFormat/>
    <w:pPr>
      <w:ind w:firstLineChars="200" w:firstLine="420"/>
    </w:pPr>
  </w:style>
  <w:style w:type="paragraph" w:customStyle="1" w:styleId="3">
    <w:name w:val="列出段落3"/>
    <w:basedOn w:val="Normal"/>
    <w:uiPriority w:val="99"/>
    <w:unhideWhenUsed/>
    <w:qFormat/>
    <w:pPr>
      <w:ind w:firstLineChars="200" w:firstLine="420"/>
    </w:pPr>
  </w:style>
  <w:style w:type="paragraph" w:customStyle="1" w:styleId="EQ">
    <w:name w:val="EQ"/>
    <w:basedOn w:val="Normal"/>
    <w:next w:val="Normal"/>
    <w:qFormat/>
    <w:pPr>
      <w:keepLines/>
      <w:tabs>
        <w:tab w:val="center" w:pos="4536"/>
        <w:tab w:val="right" w:pos="9072"/>
      </w:tabs>
      <w:spacing w:after="180"/>
    </w:pPr>
    <w:rPr>
      <w:rFonts w:eastAsia="Times New Roman"/>
      <w:szCs w:val="20"/>
      <w:lang w:val="en-GB" w:eastAsia="en-US"/>
    </w:rPr>
  </w:style>
  <w:style w:type="paragraph" w:customStyle="1" w:styleId="ListParagraph1">
    <w:name w:val="List Paragraph1"/>
    <w:basedOn w:val="Normal"/>
    <w:uiPriority w:val="99"/>
    <w:unhideWhenUsed/>
    <w:qFormat/>
    <w:pPr>
      <w:ind w:firstLineChars="200" w:firstLine="420"/>
    </w:pPr>
  </w:style>
  <w:style w:type="paragraph" w:customStyle="1" w:styleId="4">
    <w:name w:val="列出段落4"/>
    <w:basedOn w:val="Normal"/>
    <w:uiPriority w:val="99"/>
    <w:qFormat/>
    <w:pPr>
      <w:ind w:firstLineChars="200" w:firstLine="420"/>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Default">
    <w:name w:val="Default"/>
    <w:qFormat/>
    <w:pPr>
      <w:autoSpaceDE w:val="0"/>
      <w:autoSpaceDN w:val="0"/>
      <w:adjustRightInd w:val="0"/>
    </w:pPr>
    <w:rPr>
      <w:color w:val="000000"/>
      <w:sz w:val="24"/>
      <w:szCs w:val="24"/>
    </w:rPr>
  </w:style>
  <w:style w:type="paragraph" w:customStyle="1" w:styleId="bullet1">
    <w:name w:val="bullet1"/>
    <w:basedOn w:val="Normal"/>
    <w:link w:val="bullet1Char"/>
    <w:qFormat/>
    <w:pPr>
      <w:numPr>
        <w:numId w:val="2"/>
      </w:numPr>
    </w:pPr>
    <w:rPr>
      <w:rFonts w:ascii="Calibri" w:eastAsia="宋体" w:hAnsi="Calibri"/>
      <w:kern w:val="2"/>
      <w:sz w:val="24"/>
      <w:szCs w:val="24"/>
      <w:lang w:val="en-GB"/>
    </w:rPr>
  </w:style>
  <w:style w:type="paragraph" w:customStyle="1" w:styleId="bullet2">
    <w:name w:val="bullet2"/>
    <w:basedOn w:val="Normal"/>
    <w:link w:val="bullet2Char"/>
    <w:qFormat/>
    <w:pPr>
      <w:numPr>
        <w:ilvl w:val="1"/>
        <w:numId w:val="2"/>
      </w:numPr>
    </w:pPr>
    <w:rPr>
      <w:rFonts w:ascii="Times" w:eastAsia="宋体" w:hAnsi="Times"/>
      <w:kern w:val="2"/>
      <w:sz w:val="24"/>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Normal"/>
    <w:qFormat/>
    <w:pPr>
      <w:numPr>
        <w:ilvl w:val="2"/>
        <w:numId w:val="2"/>
      </w:numPr>
    </w:pPr>
    <w:rPr>
      <w:rFonts w:ascii="Times" w:eastAsia="Batang" w:hAnsi="Times"/>
      <w:szCs w:val="24"/>
      <w:lang w:val="en-GB" w:eastAsia="en-US"/>
    </w:rPr>
  </w:style>
  <w:style w:type="paragraph" w:customStyle="1" w:styleId="bullet4">
    <w:name w:val="bullet4"/>
    <w:basedOn w:val="Normal"/>
    <w:qFormat/>
    <w:pPr>
      <w:numPr>
        <w:ilvl w:val="3"/>
        <w:numId w:val="2"/>
      </w:numPr>
    </w:pPr>
    <w:rPr>
      <w:rFonts w:ascii="Times" w:eastAsia="Batang" w:hAnsi="Times"/>
      <w:szCs w:val="24"/>
      <w:lang w:val="en-GB" w:eastAsia="en-US"/>
    </w:rPr>
  </w:style>
  <w:style w:type="paragraph" w:customStyle="1" w:styleId="ListParagraph2">
    <w:name w:val="List Paragraph2"/>
    <w:basedOn w:val="Normal"/>
    <w:uiPriority w:val="99"/>
    <w:qFormat/>
    <w:pPr>
      <w:ind w:firstLineChars="200" w:firstLine="420"/>
    </w:pPr>
  </w:style>
  <w:style w:type="character" w:customStyle="1" w:styleId="B1Char1">
    <w:name w:val="B1 Char1"/>
    <w:link w:val="B1"/>
    <w:qFormat/>
    <w:rPr>
      <w:rFonts w:eastAsiaTheme="minorEastAsia"/>
      <w:szCs w:val="22"/>
    </w:rPr>
  </w:style>
  <w:style w:type="character" w:customStyle="1" w:styleId="B1Zchn">
    <w:name w:val="B1 Zchn"/>
    <w:qFormat/>
    <w:rPr>
      <w:rFonts w:ascii="Times New Roman" w:eastAsia="Times New Roman" w:hAnsi="Times New Roman"/>
      <w:lang w:val="zh-CN"/>
    </w:rPr>
  </w:style>
  <w:style w:type="paragraph" w:customStyle="1" w:styleId="text">
    <w:name w:val="text"/>
    <w:basedOn w:val="Normal"/>
    <w:link w:val="textChar"/>
    <w:qFormat/>
    <w:pPr>
      <w:widowControl w:val="0"/>
      <w:spacing w:after="240"/>
      <w:jc w:val="both"/>
    </w:pPr>
    <w:rPr>
      <w:rFonts w:ascii="Calibri" w:eastAsia="宋体" w:hAnsi="Calibri"/>
      <w:kern w:val="2"/>
      <w:sz w:val="24"/>
      <w:szCs w:val="20"/>
    </w:rPr>
  </w:style>
  <w:style w:type="character" w:customStyle="1" w:styleId="textChar">
    <w:name w:val="text Char"/>
    <w:link w:val="text"/>
    <w:qFormat/>
    <w:rPr>
      <w:rFonts w:ascii="Calibri" w:hAnsi="Calibri"/>
      <w:kern w:val="2"/>
      <w:sz w:val="24"/>
    </w:rPr>
  </w:style>
  <w:style w:type="character" w:customStyle="1" w:styleId="B2Char">
    <w:name w:val="B2 Char"/>
    <w:link w:val="B2"/>
    <w:qFormat/>
    <w:rPr>
      <w:rFonts w:eastAsiaTheme="minorEastAsia"/>
      <w:szCs w:val="22"/>
    </w:rPr>
  </w:style>
  <w:style w:type="character" w:customStyle="1" w:styleId="bullet2Char">
    <w:name w:val="bullet2 Char"/>
    <w:link w:val="bullet2"/>
    <w:qFormat/>
    <w:rPr>
      <w:rFonts w:ascii="Times" w:hAnsi="Times"/>
      <w:kern w:val="2"/>
      <w:sz w:val="24"/>
      <w:szCs w:val="24"/>
      <w:lang w:val="en-GB"/>
    </w:rPr>
  </w:style>
  <w:style w:type="character" w:customStyle="1" w:styleId="B1Char">
    <w:name w:val="B1 Char"/>
    <w:qFormat/>
    <w:rPr>
      <w:rFonts w:ascii="Arial" w:hAnsi="Arial"/>
      <w:lang w:val="en-GB" w:eastAsia="en-US"/>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sz w:val="16"/>
      <w:szCs w:val="22"/>
      <w:lang w:val="en-GB" w:eastAsia="sv-SE"/>
    </w:rPr>
  </w:style>
  <w:style w:type="paragraph" w:customStyle="1" w:styleId="ListParagraph3">
    <w:name w:val="List Paragraph3"/>
    <w:basedOn w:val="Normal"/>
    <w:uiPriority w:val="99"/>
    <w:qFormat/>
    <w:pPr>
      <w:ind w:firstLineChars="200" w:firstLine="420"/>
    </w:pPr>
  </w:style>
  <w:style w:type="paragraph" w:styleId="ListParagraph">
    <w:name w:val="List Paragraph"/>
    <w:aliases w:val="- Bullets,リスト段落"/>
    <w:basedOn w:val="Normal"/>
    <w:uiPriority w:val="34"/>
    <w:qFormat/>
    <w:rsid w:val="008D5921"/>
    <w:pPr>
      <w:spacing w:after="200" w:line="276" w:lineRule="auto"/>
      <w:ind w:left="720"/>
      <w:contextualSpacing/>
    </w:pPr>
    <w:rPr>
      <w:rFonts w:eastAsia="Times New Roman"/>
      <w:sz w:val="22"/>
      <w:lang w:val="en-GB" w:eastAsia="en-US" w:bidi="en-US"/>
    </w:rPr>
  </w:style>
  <w:style w:type="paragraph" w:customStyle="1" w:styleId="40">
    <w:name w:val="4"/>
    <w:basedOn w:val="Normal"/>
    <w:rsid w:val="00877EFF"/>
    <w:pPr>
      <w:spacing w:before="100" w:beforeAutospacing="1" w:after="100" w:afterAutospacing="1"/>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4890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42.wmf"/><Relationship Id="rId21"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image" Target="media/image18.wmf"/><Relationship Id="rId63" Type="http://schemas.openxmlformats.org/officeDocument/2006/relationships/oleObject" Target="embeddings/oleObject30.bin"/><Relationship Id="rId68" Type="http://schemas.openxmlformats.org/officeDocument/2006/relationships/image" Target="media/image28.wmf"/><Relationship Id="rId84" Type="http://schemas.openxmlformats.org/officeDocument/2006/relationships/oleObject" Target="embeddings/oleObject42.bin"/><Relationship Id="rId89" Type="http://schemas.openxmlformats.org/officeDocument/2006/relationships/image" Target="media/image35.wmf"/><Relationship Id="rId112" Type="http://schemas.openxmlformats.org/officeDocument/2006/relationships/oleObject" Target="embeddings/oleObject65.bin"/><Relationship Id="rId133" Type="http://schemas.openxmlformats.org/officeDocument/2006/relationships/oleObject" Target="embeddings/oleObject77.bin"/><Relationship Id="rId138" Type="http://schemas.openxmlformats.org/officeDocument/2006/relationships/oleObject" Target="embeddings/oleObject82.bin"/><Relationship Id="rId16" Type="http://schemas.openxmlformats.org/officeDocument/2006/relationships/oleObject" Target="embeddings/oleObject4.bin"/><Relationship Id="rId107" Type="http://schemas.openxmlformats.org/officeDocument/2006/relationships/oleObject" Target="embeddings/oleObject61.bin"/><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image" Target="media/image21.wmf"/><Relationship Id="rId58" Type="http://schemas.openxmlformats.org/officeDocument/2006/relationships/oleObject" Target="embeddings/oleObject27.bin"/><Relationship Id="rId74" Type="http://schemas.openxmlformats.org/officeDocument/2006/relationships/image" Target="media/image31.wmf"/><Relationship Id="rId79" Type="http://schemas.openxmlformats.org/officeDocument/2006/relationships/image" Target="media/image33.wmf"/><Relationship Id="rId102" Type="http://schemas.openxmlformats.org/officeDocument/2006/relationships/oleObject" Target="embeddings/oleObject56.bin"/><Relationship Id="rId123" Type="http://schemas.openxmlformats.org/officeDocument/2006/relationships/image" Target="media/image45.wmf"/><Relationship Id="rId128" Type="http://schemas.openxmlformats.org/officeDocument/2006/relationships/oleObject" Target="embeddings/oleObject74.bin"/><Relationship Id="rId144" Type="http://schemas.openxmlformats.org/officeDocument/2006/relationships/oleObject" Target="embeddings/oleObject88.bin"/><Relationship Id="rId149" Type="http://schemas.openxmlformats.org/officeDocument/2006/relationships/oleObject" Target="embeddings/oleObject91.bin"/><Relationship Id="rId5" Type="http://schemas.openxmlformats.org/officeDocument/2006/relationships/settings" Target="settings.xml"/><Relationship Id="rId90" Type="http://schemas.openxmlformats.org/officeDocument/2006/relationships/oleObject" Target="embeddings/oleObject47.bin"/><Relationship Id="rId95" Type="http://schemas.openxmlformats.org/officeDocument/2006/relationships/oleObject" Target="embeddings/oleObject50.bin"/><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image" Target="media/image26.wmf"/><Relationship Id="rId69" Type="http://schemas.openxmlformats.org/officeDocument/2006/relationships/oleObject" Target="embeddings/oleObject33.bin"/><Relationship Id="rId113" Type="http://schemas.openxmlformats.org/officeDocument/2006/relationships/image" Target="media/image40.wmf"/><Relationship Id="rId118" Type="http://schemas.openxmlformats.org/officeDocument/2006/relationships/oleObject" Target="embeddings/oleObject68.bin"/><Relationship Id="rId134" Type="http://schemas.openxmlformats.org/officeDocument/2006/relationships/oleObject" Target="embeddings/oleObject78.bin"/><Relationship Id="rId139" Type="http://schemas.openxmlformats.org/officeDocument/2006/relationships/oleObject" Target="embeddings/oleObject83.bin"/><Relationship Id="rId80" Type="http://schemas.openxmlformats.org/officeDocument/2006/relationships/oleObject" Target="embeddings/oleObject39.bin"/><Relationship Id="rId85" Type="http://schemas.openxmlformats.org/officeDocument/2006/relationships/oleObject" Target="embeddings/oleObject43.bin"/><Relationship Id="rId150" Type="http://schemas.openxmlformats.org/officeDocument/2006/relationships/fontTable" Target="fontTable.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image" Target="media/image24.wmf"/><Relationship Id="rId67" Type="http://schemas.openxmlformats.org/officeDocument/2006/relationships/oleObject" Target="embeddings/oleObject32.bin"/><Relationship Id="rId103" Type="http://schemas.openxmlformats.org/officeDocument/2006/relationships/oleObject" Target="embeddings/oleObject57.bin"/><Relationship Id="rId108" Type="http://schemas.openxmlformats.org/officeDocument/2006/relationships/oleObject" Target="embeddings/oleObject62.bin"/><Relationship Id="rId116" Type="http://schemas.openxmlformats.org/officeDocument/2006/relationships/oleObject" Target="embeddings/oleObject67.bin"/><Relationship Id="rId124" Type="http://schemas.openxmlformats.org/officeDocument/2006/relationships/oleObject" Target="embeddings/oleObject71.bin"/><Relationship Id="rId129" Type="http://schemas.openxmlformats.org/officeDocument/2006/relationships/oleObject" Target="embeddings/oleObject75.bin"/><Relationship Id="rId137" Type="http://schemas.openxmlformats.org/officeDocument/2006/relationships/oleObject" Target="embeddings/oleObject81.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oleObject" Target="embeddings/oleObject36.bin"/><Relationship Id="rId83" Type="http://schemas.openxmlformats.org/officeDocument/2006/relationships/oleObject" Target="embeddings/oleObject41.bin"/><Relationship Id="rId88" Type="http://schemas.openxmlformats.org/officeDocument/2006/relationships/oleObject" Target="embeddings/oleObject46.bin"/><Relationship Id="rId91" Type="http://schemas.openxmlformats.org/officeDocument/2006/relationships/image" Target="media/image36.wmf"/><Relationship Id="rId96" Type="http://schemas.openxmlformats.org/officeDocument/2006/relationships/oleObject" Target="embeddings/oleObject51.bin"/><Relationship Id="rId111" Type="http://schemas.openxmlformats.org/officeDocument/2006/relationships/oleObject" Target="embeddings/oleObject64.bin"/><Relationship Id="rId132" Type="http://schemas.openxmlformats.org/officeDocument/2006/relationships/image" Target="media/image48.wmf"/><Relationship Id="rId140" Type="http://schemas.openxmlformats.org/officeDocument/2006/relationships/oleObject" Target="embeddings/oleObject84.bin"/><Relationship Id="rId145" Type="http://schemas.openxmlformats.org/officeDocument/2006/relationships/oleObject" Target="embeddings/oleObject89.bin"/><Relationship Id="rId153"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image" Target="media/image19.wmf"/><Relationship Id="rId57" Type="http://schemas.openxmlformats.org/officeDocument/2006/relationships/oleObject" Target="embeddings/oleObject26.bin"/><Relationship Id="rId106" Type="http://schemas.openxmlformats.org/officeDocument/2006/relationships/oleObject" Target="embeddings/oleObject60.bin"/><Relationship Id="rId114" Type="http://schemas.openxmlformats.org/officeDocument/2006/relationships/oleObject" Target="embeddings/oleObject66.bin"/><Relationship Id="rId119" Type="http://schemas.openxmlformats.org/officeDocument/2006/relationships/image" Target="media/image43.wmf"/><Relationship Id="rId127" Type="http://schemas.openxmlformats.org/officeDocument/2006/relationships/oleObject" Target="embeddings/oleObject73.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17.wmf"/><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image" Target="media/image34.wmf"/><Relationship Id="rId86" Type="http://schemas.openxmlformats.org/officeDocument/2006/relationships/oleObject" Target="embeddings/oleObject44.bin"/><Relationship Id="rId94" Type="http://schemas.openxmlformats.org/officeDocument/2006/relationships/oleObject" Target="embeddings/oleObject49.bin"/><Relationship Id="rId99" Type="http://schemas.openxmlformats.org/officeDocument/2006/relationships/oleObject" Target="embeddings/oleObject54.bin"/><Relationship Id="rId101" Type="http://schemas.openxmlformats.org/officeDocument/2006/relationships/oleObject" Target="embeddings/oleObject55.bin"/><Relationship Id="rId122" Type="http://schemas.openxmlformats.org/officeDocument/2006/relationships/oleObject" Target="embeddings/oleObject70.bin"/><Relationship Id="rId130" Type="http://schemas.openxmlformats.org/officeDocument/2006/relationships/image" Target="media/image47.wmf"/><Relationship Id="rId135" Type="http://schemas.openxmlformats.org/officeDocument/2006/relationships/oleObject" Target="embeddings/oleObject79.bin"/><Relationship Id="rId143" Type="http://schemas.openxmlformats.org/officeDocument/2006/relationships/oleObject" Target="embeddings/oleObject87.bin"/><Relationship Id="rId148" Type="http://schemas.openxmlformats.org/officeDocument/2006/relationships/image" Target="media/image50.wmf"/><Relationship Id="rId15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6.bin"/><Relationship Id="rId109" Type="http://schemas.openxmlformats.org/officeDocument/2006/relationships/oleObject" Target="embeddings/oleObject63.bin"/><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52.bin"/><Relationship Id="rId104" Type="http://schemas.openxmlformats.org/officeDocument/2006/relationships/oleObject" Target="embeddings/oleObject58.bin"/><Relationship Id="rId120" Type="http://schemas.openxmlformats.org/officeDocument/2006/relationships/oleObject" Target="embeddings/oleObject69.bin"/><Relationship Id="rId125" Type="http://schemas.openxmlformats.org/officeDocument/2006/relationships/oleObject" Target="embeddings/oleObject72.bin"/><Relationship Id="rId141" Type="http://schemas.openxmlformats.org/officeDocument/2006/relationships/oleObject" Target="embeddings/oleObject85.bin"/><Relationship Id="rId146" Type="http://schemas.openxmlformats.org/officeDocument/2006/relationships/image" Target="media/image49.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8.bin"/><Relationship Id="rId2" Type="http://schemas.openxmlformats.org/officeDocument/2006/relationships/customXml" Target="../customXml/item2.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image" Target="media/image27.wmf"/><Relationship Id="rId87" Type="http://schemas.openxmlformats.org/officeDocument/2006/relationships/oleObject" Target="embeddings/oleObject45.bin"/><Relationship Id="rId110" Type="http://schemas.openxmlformats.org/officeDocument/2006/relationships/image" Target="media/image39.wmf"/><Relationship Id="rId115" Type="http://schemas.openxmlformats.org/officeDocument/2006/relationships/image" Target="media/image41.wmf"/><Relationship Id="rId131" Type="http://schemas.openxmlformats.org/officeDocument/2006/relationships/oleObject" Target="embeddings/oleObject76.bin"/><Relationship Id="rId136" Type="http://schemas.openxmlformats.org/officeDocument/2006/relationships/oleObject" Target="embeddings/oleObject80.bin"/><Relationship Id="rId61" Type="http://schemas.openxmlformats.org/officeDocument/2006/relationships/oleObject" Target="embeddings/oleObject29.bin"/><Relationship Id="rId82" Type="http://schemas.openxmlformats.org/officeDocument/2006/relationships/oleObject" Target="embeddings/oleObject40.bin"/><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image" Target="media/image23.wmf"/><Relationship Id="rId77" Type="http://schemas.openxmlformats.org/officeDocument/2006/relationships/oleObject" Target="embeddings/oleObject37.bin"/><Relationship Id="rId100" Type="http://schemas.openxmlformats.org/officeDocument/2006/relationships/image" Target="media/image38.wmf"/><Relationship Id="rId105" Type="http://schemas.openxmlformats.org/officeDocument/2006/relationships/oleObject" Target="embeddings/oleObject59.bin"/><Relationship Id="rId126" Type="http://schemas.openxmlformats.org/officeDocument/2006/relationships/image" Target="media/image46.wmf"/><Relationship Id="rId147" Type="http://schemas.openxmlformats.org/officeDocument/2006/relationships/oleObject" Target="embeddings/oleObject90.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image" Target="media/image30.wmf"/><Relationship Id="rId93" Type="http://schemas.openxmlformats.org/officeDocument/2006/relationships/image" Target="media/image37.wmf"/><Relationship Id="rId98" Type="http://schemas.openxmlformats.org/officeDocument/2006/relationships/oleObject" Target="embeddings/oleObject53.bin"/><Relationship Id="rId121" Type="http://schemas.openxmlformats.org/officeDocument/2006/relationships/image" Target="media/image44.wmf"/><Relationship Id="rId142" Type="http://schemas.openxmlformats.org/officeDocument/2006/relationships/oleObject" Target="embeddings/oleObject86.bin"/><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A9A02-6D2F-44D9-8F0B-B5471FB25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28</Pages>
  <Words>8826</Words>
  <Characters>50309</Characters>
  <Application>Microsoft Office Word</Application>
  <DocSecurity>0</DocSecurity>
  <Lines>419</Lines>
  <Paragraphs>118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R1-1701816</vt:lpstr>
      <vt:lpstr>R1-1701816</vt:lpstr>
    </vt:vector>
  </TitlesOfParts>
  <Company>ZTE</Company>
  <LinksUpToDate>false</LinksUpToDate>
  <CharactersWithSpaces>59017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subject/>
  <dc:creator>ZTE</dc:creator>
  <cp:keywords>CTPClassification=CTP_NT</cp:keywords>
  <dc:description/>
  <cp:lastModifiedBy>ZTE</cp:lastModifiedBy>
  <cp:revision>18</cp:revision>
  <dcterms:created xsi:type="dcterms:W3CDTF">2018-02-26T20:57:00Z</dcterms:created>
  <dcterms:modified xsi:type="dcterms:W3CDTF">2018-02-27T14:58:00Z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TitusGUID">
    <vt:lpwstr>612860d2-9496-4508-92eb-057b24ebd073</vt:lpwstr>
  </property>
  <property fmtid="{D5CDD505-2E9C-101B-9397-08002B2CF9AE}" pid="4" name="CTP_TimeStamp">
    <vt:lpwstr>2018-02-25 22:21:57Z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1518797661</vt:lpwstr>
  </property>
</Properties>
</file>